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2" w:rsidRDefault="00817532" w:rsidP="00C83F3A">
      <w:pPr>
        <w:spacing w:afterLines="50" w:line="360" w:lineRule="auto"/>
        <w:jc w:val="center"/>
        <w:rPr>
          <w:rFonts w:ascii="黑体" w:eastAsia="黑体" w:hAnsi="黑体"/>
          <w:sz w:val="32"/>
          <w:szCs w:val="32"/>
        </w:rPr>
      </w:pPr>
      <w:r w:rsidRPr="00BE263D">
        <w:rPr>
          <w:rFonts w:ascii="黑体" w:eastAsia="黑体" w:hAnsi="黑体" w:hint="eastAsia"/>
          <w:sz w:val="32"/>
          <w:szCs w:val="32"/>
        </w:rPr>
        <w:t>20</w:t>
      </w:r>
      <w:r w:rsidR="00055B52">
        <w:rPr>
          <w:rFonts w:ascii="黑体" w:eastAsia="黑体" w:hAnsi="黑体" w:hint="eastAsia"/>
          <w:sz w:val="32"/>
          <w:szCs w:val="32"/>
        </w:rPr>
        <w:t>20</w:t>
      </w:r>
      <w:r w:rsidRPr="00BE263D">
        <w:rPr>
          <w:rFonts w:ascii="黑体" w:eastAsia="黑体" w:hAnsi="黑体" w:hint="eastAsia"/>
          <w:sz w:val="32"/>
          <w:szCs w:val="32"/>
        </w:rPr>
        <w:t>年度上海市社科规划一般课题立项名单</w:t>
      </w:r>
    </w:p>
    <w:tbl>
      <w:tblPr>
        <w:tblW w:w="9387" w:type="dxa"/>
        <w:jc w:val="center"/>
        <w:tblInd w:w="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63"/>
        <w:gridCol w:w="4468"/>
        <w:gridCol w:w="992"/>
        <w:gridCol w:w="1897"/>
      </w:tblGrid>
      <w:tr w:rsidR="00481954" w:rsidRPr="001C640E" w:rsidTr="00481954">
        <w:trPr>
          <w:trHeight w:val="585"/>
          <w:jc w:val="center"/>
        </w:trPr>
        <w:tc>
          <w:tcPr>
            <w:tcW w:w="567" w:type="dxa"/>
            <w:shd w:val="clear" w:color="000000" w:fill="FFFFFF"/>
            <w:vAlign w:val="center"/>
            <w:hideMark/>
          </w:tcPr>
          <w:p w:rsidR="00481954" w:rsidRPr="00F815FD" w:rsidRDefault="0048195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序号</w:t>
            </w:r>
          </w:p>
        </w:tc>
        <w:tc>
          <w:tcPr>
            <w:tcW w:w="1463" w:type="dxa"/>
            <w:shd w:val="clear" w:color="000000" w:fill="FFFFFF"/>
            <w:vAlign w:val="center"/>
          </w:tcPr>
          <w:p w:rsidR="00481954" w:rsidRPr="00F815FD" w:rsidRDefault="00481954" w:rsidP="009730B4">
            <w:pPr>
              <w:widowControl/>
              <w:jc w:val="center"/>
              <w:rPr>
                <w:rFonts w:ascii="仿宋_GB2312" w:eastAsia="仿宋_GB2312" w:hAnsi="宋体" w:cs="宋体"/>
                <w:b/>
                <w:bCs/>
                <w:color w:val="000000"/>
                <w:sz w:val="24"/>
              </w:rPr>
            </w:pPr>
            <w:r w:rsidRPr="00F815FD">
              <w:rPr>
                <w:rFonts w:ascii="仿宋_GB2312" w:eastAsia="仿宋_GB2312" w:hAnsi="黑体" w:cs="宋体" w:hint="eastAsia"/>
                <w:b/>
                <w:bCs/>
                <w:kern w:val="0"/>
                <w:sz w:val="24"/>
              </w:rPr>
              <w:t>课题批准号</w:t>
            </w:r>
          </w:p>
        </w:tc>
        <w:tc>
          <w:tcPr>
            <w:tcW w:w="4468" w:type="dxa"/>
            <w:shd w:val="clear" w:color="000000" w:fill="FFFFFF"/>
            <w:vAlign w:val="center"/>
            <w:hideMark/>
          </w:tcPr>
          <w:p w:rsidR="00481954" w:rsidRPr="00F815FD" w:rsidRDefault="0048195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课 题 名 称</w:t>
            </w:r>
          </w:p>
        </w:tc>
        <w:tc>
          <w:tcPr>
            <w:tcW w:w="992" w:type="dxa"/>
            <w:shd w:val="clear" w:color="000000" w:fill="FFFFFF"/>
            <w:vAlign w:val="center"/>
            <w:hideMark/>
          </w:tcPr>
          <w:p w:rsidR="00481954" w:rsidRPr="00F815FD" w:rsidRDefault="0048195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负责人</w:t>
            </w:r>
          </w:p>
        </w:tc>
        <w:tc>
          <w:tcPr>
            <w:tcW w:w="1897" w:type="dxa"/>
            <w:shd w:val="clear" w:color="000000" w:fill="FFFFFF"/>
            <w:vAlign w:val="center"/>
            <w:hideMark/>
          </w:tcPr>
          <w:p w:rsidR="00481954" w:rsidRPr="00F815FD" w:rsidRDefault="00481954" w:rsidP="00037885">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工作单位</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高校“三全育人”工作质量评价指标体系研究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汪歙萍</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上海市教育科学研究院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重大疫情应对中宣传、思想教育途径与方式创新研究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高锡文</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新时代思想政治教育生态要素协同模式研究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彭树涛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法治导向：高校思想政治教育治理实践研究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柯心</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基于《资本论》的历史唯物主义当代性研究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徐文越</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上海城建职业学院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“规范性力量”视角下新时代中国共产党形象的国际传播研究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王金伟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新时代中国特色新型智库发展模式研究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杨亚琴</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习近平总书记关于长三角一体化科技创新的重要论述研究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贾淑品</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十八大以来党内法规制度建设的基本经验研究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刘旭光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基于马克思货币理论的数字货币发展研究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桑朝阳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马克思价值形式理论的范式转变及其当代价值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谢静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新媒体环境下网络舆论引导力优化策略研究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郭玮</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中共上海市松江区委员会党校</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中国特色社会主义制度优势的话语表达力提升研究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张瑞兰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上海健康医学院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2020BKS014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中国特色社会主义工会制度优势研究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李友钟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上海工会管理职业学院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中国共产党领导救灾的百年历程、模式与经验研究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孔祥成</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党建引领基层社会治理的实践模式、运行逻辑与优化路径：基于上海大都市的实证研究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陈毅</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1949-1954年上海基层应急管理工作及历史经验研究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杨丽萍</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“党建引领”的社会治理逻辑及其上海实践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薛小荣</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19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智慧党建引领城市基层治理的上海经验与创新机制研究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全林</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中国共产党党际交流历史经验研究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崔辉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海军军医大学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全媒体背景下领导干部新闻舆论引导力研究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张志海</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中共上海市委党校</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百年来中国共产党对教育方针的运用及创造之研究（1921-2021）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张礼永</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基于“制度+科技”智慧云平台的基层党建应用研究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余飞</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党建引领社会治理共同体建设的实践机制研究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顾燕峰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中共上海市浦东新区委员会党校</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上海共产党早期组织在中共建党中的五大贡献研究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贾慧</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上海应用技术大学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2020BDS012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中国共产党对基督教统战工作历史经验研究（1921-2020）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杨卫华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气候正义前沿问题研究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王韬洋</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新时代中国特色社会主义宗教理论的构建研究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上海中医药大学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儒家思想之时代化进路研究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张志宏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对老年问题的哲学探究与伦理思考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张容南</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金岳霖先生年谱长编</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苗磊</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上海电机学院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中国哲学视野中的海德格尔</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杨光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康德历史哲学中的“恶”问题</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李超</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尼采与现代德国美育思想研究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余明锋</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敦煌论义文献整理与研究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曹凌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“光照论”在欧洲中世纪哲学史中的流变及影响考论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张迎迎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21世纪俄罗斯马克思主义前沿问题研究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郭丽双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2020BZX012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民主与正义：现代规范秩序的伦理基础研究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王强</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中共上海市委党校</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39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区域经济一体化下的劳动力流动及其影响研究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盖庆恩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上海财经大学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后疫情时期中国对外贸易全面转型的就业效应研究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41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行政分权、财政分权与中国经济增长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信息化、人力资本结构与比较优势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邵文波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宏观经济政策、风险分担与企业投资行为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吉瑞</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上海国家会计学院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2020BJL006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婚育模式变动视域下上海城市人口变动及其对医疗费用影响的研判</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王美凤</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上海市卫生和健康发展研究中心（上海市医学科学技术情报研究所）</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沪渝房产税试点效果差异性及其对未来房地产税制度启示研究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李永刚</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减税降费背景下我国央地事权与财权划分的结构性调整研究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丁菊红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中国浦东干部学院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我国治理雾霾的财税政策效应研究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李霞</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突发公共卫生事件冲击下的灵活就业：基于大数据方法的监测与分析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上海财经大学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49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增值税加计抵减政策的影响研究：理论机制、效应评估与政策优化</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胡海生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“十四五”时期上海政府财政收支趋势及应对策略研究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田发</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基于外部利益相关者视角的交易所监管问询经济后果研究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郭照蕊</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股权质押下控股股东行为及其监管研究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金永红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核准制保荐经历对科创板IPO绩效的影响及作用机制研究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吕怀立</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空间优化视角下上海市郊区建设用地减量化对高质量发展的影响研究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王克强</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上海财经大学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绿色财税与信贷政策驱动下我国企业全要素生产率空间溢出的传导机制研究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常凯</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双支柱调控框架下我国利率走廊机制的构建、边界约束及动态优化研究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姚亚伟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中国上市公司“策略性创新”行为的影响及其防范机制研究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张翅</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上海海关学院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中国嵌入全球价值链的收入差距效应：影响与机制分析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段景辉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上海海关学院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59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后疫情时代上海先进制造业与现代服务业深度融合机理与实现路径研究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胡瑶瑛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上海应用技术大学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新冠疫情下重大出口冲击对我国外贸发展模式</w:t>
            </w:r>
            <w:r w:rsidRPr="00055B52">
              <w:rPr>
                <w:rFonts w:asciiTheme="minorEastAsia" w:eastAsiaTheme="minorEastAsia" w:hAnsiTheme="minorEastAsia" w:cs="宋体" w:hint="eastAsia"/>
                <w:kern w:val="0"/>
                <w:szCs w:val="21"/>
              </w:rPr>
              <w:lastRenderedPageBreak/>
              <w:t>的长期影响研究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茹玉骢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上海对外经贸大学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61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上海园林绿化垃圾资源化利用与布局优化研究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王玉芳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上海电机学院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上海健全重大疾病医疗保险和救助机制、完善应急救助机制研究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许闲</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2020BJB019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上海构建高端产业引领的产业发展体系研究：基于高端制造业与现代服务业深度融合的视角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阮青松</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国家经济治理体系和治理能力现代化上海实践的评估——基于技术演化视角评估体系的分析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余宇新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上海外国语大学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疫情后全球产业链重构对上海产业发展的影响及对策研究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唐杰英</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资本市场开放对人民币汇率稳定的影响研究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上海对外经贸大学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上海进一步推进人工智能与数字经济发展的路径与机制研究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赖红波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上海进一步推进人工智能与数字经济发展的路径和机制研究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李洋</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上海外国语大学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69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上海“全球海洋中心城市”的功能定位与实现路径研究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韦有周</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机器学习方法视角下的宏观经济预测研究及相关应用</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邱越</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上海对外经贸大学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2020BJB027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人工智能背景下劳动力就业“极化”问题影响</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邸俊鹏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2020BZZ001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超大城市基层社会治理的技术赋能机制研究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彭勃</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2020BZZ002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治理重心下移背景下超大城市街区关系重构的实践模式及其优化路径研究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陈水生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2020BZZ003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民粹主义全面崛起下的西方自由主义民主危机研究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郭中军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2020BZZ004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中国古代国家治理中的“情治”传统及其现代启示：一项历史政治学研究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张树平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2020BZZ005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长三角绿色生态一体化示范区行政协调机制建设与优化研究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彭彦强</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城市中产阶层女性性别角色观念与二孩生育意愿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赵凤</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科学认知、应急决策和社会态度——上海重大疫情风险社会防控的SES协同体系研究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薛亚利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79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脆弱性理论视角下重大突发公共卫生事件中失独老人照护研究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熊琼</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“权利空间黏性”背景下外来人口市民化的城</w:t>
            </w:r>
            <w:r w:rsidRPr="00055B52">
              <w:rPr>
                <w:rFonts w:asciiTheme="minorEastAsia" w:eastAsiaTheme="minorEastAsia" w:hAnsiTheme="minorEastAsia" w:cs="宋体" w:hint="eastAsia"/>
                <w:kern w:val="0"/>
                <w:szCs w:val="21"/>
              </w:rPr>
              <w:lastRenderedPageBreak/>
              <w:t>市权利异地接转研究——以长三角城市群为例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李萌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81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东亚全球城市的性别、迁移与“Going Solo”:上海、台北、首尔的千禧世代比较研究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张心洁</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社会阶层和社会流动信念对炫耀性消费的影响</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王彦</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利他行为的认知神经机制：基于时间压力与道德感视角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胡耿丹</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上海中老年人口电子健康素养状况及促进机制研究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宋雅君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上海常住外籍人士的家庭分离、团聚和定居研究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陈晨</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深度贫困地区实施精准扶贫的上海经验——基于上海-云南扶贫协作的案例研究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余佶</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中国浦东干部学院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深化上海镇管社区体制机制创新研究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张友庭</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上海城市人口规模及人口结构的中长期预测及政策研究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高向东</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89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家庭关系视角下的大城市隐蔽青年研究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2020BSH014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上海城市人口规模与人口结构的中长期预测及政策研究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张震</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信用监管的行政法规制研究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吴亮</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非典型正犯研究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关键信息基础设施中的隐私问题研究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岳林</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政府应急管理行为司法审查的理论与实践问题研究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刘志欣</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医疗损害责任重大问题实证研究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董春华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营商环境视角下的自然人破产法律问题研究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殷慧芬</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新《证券法》下的债券持有人利益保护机制研究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窦鹏娟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长三角一体化发展与地方立法协同进路研究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虞浔</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99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“冒名顶替”的刑法规制与“身份盗窃”行为的入罪化</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陈玲</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国际法视阈下我国突发公共卫生事件应急法律框架构建研究——以国际联防联控中国总部建设为目标</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李韵</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上海市立法研究所</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101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重大疫情防控中行政处罚补强研究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梁玥</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中国深度参与治理国际海底区域环境的国际法问题研究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王勇</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公司社会责任的法律范畴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肖崇俊</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生态环境行政处罚和解制度研究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卢锟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超大城市基础设施邻避效应的法律规制研究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张文龙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市场准入负面清单立法研究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李建伟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刑事被害人谅解制度化探究——以上海法院刑事判决为视角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杜雪晶</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上海政法学院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上海“一带一路”国际纠纷解决中心构建的对策研究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袁杜娟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109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2020BFX019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智能技术驱动下的逮捕社会危险性证明机制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徐暾</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2020BFX020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后疫情时代国际投资争端调解机制的中国创新研究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梁咏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中国推动全球经济治理制度改革的路径研究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朱杰进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中国去除“鲨鱼污名”对策与鲨鱼保护方案研究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褚晓琳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“一带一路”协同发展视角下的中欧班列转型升级研究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马斌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上海自贸区临港新片区国际离岸金融中心建设研究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全球新冠疫情下主权债务治理困境及中国对策研究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王金强</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上海对外经贸大学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后疫情时代中东地缘政治格局的演化及中国的对策研究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赵建明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百年大变局下的中美俄欧关系：欧亚地区竞合及其全球影响</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顾炜</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中东能源地缘政治与中国能源安全研究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潜旭明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上海外国语大学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119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2020BGJ009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后疫情时代欧盟互联互通战略的前景及其对“一带一路”国际合作的影响</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戴轶尘</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近代苏州潘氏的文化资本与家族经营</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徐茂明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当代考古学理论体系的历史演进、理论建构以及中国的实践研究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122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上海所藏西方人绘制的中国图像研究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陈妤姝</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疫情视域下中药麻黄文献整理研究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范振宇</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上海中医药大学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以上海为中心的中国近代纺织服饰出版史料整理与研究（1891-1949）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吴川灵</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敦煌吐鲁番唐代制诰文书考释与研究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朱红霞</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海塘与上海的环境、市政、社会问题研究（1840-1949）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王大学</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2020BLS008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两汉至西晋时期院落模型明器的发展衍变研究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吕千云</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全球城市在地化：新世纪上海城市书写研究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李芸</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129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《四库全书总目》明别集提要笺证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汤志波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新式印刷术与民国时期上海宝卷的历史变迁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张灵</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海派文化与近代诗话转型研究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李德强</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文学伦理学视阈下的爱伦•坡小说研究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程庆华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上海应用技术大学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中国古典小说戏曲西译本插图的整理与研究（1761-1911）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宋丽娟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福柯治理术思想之东方维度研究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安婕</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张爱玲小说叙事与京剧表演艺术关系研究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李清宇</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汉赋在英语世界的译介与研究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蒋哲杰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传统文化教育视域下的童书创意研究——基于情境学习的视角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方睿</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宋代江南佛教文学东亚传播研究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傅蓉蓉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139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历代文章选评本叙录与研究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当代美国犹太文学中美国文化的犹太化研究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高莉敏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“诗馀”视域下苏门文学与书画关系研究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韩立平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莫言小说中的世界性因素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孙艳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非遗与老字号跨界创新设计——上海特色精准扶贫模式研究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章莉莉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144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葛洪《抱朴子》接受研究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袁朗</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艺术与社会公正：约翰•罗斯金的社会理论研究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陈丽</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2020BWY019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海派钢琴音乐文化研究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朱昊冰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长三角一体化示范区共建江南音乐文化品牌的路径研究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石春轩子</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当代中国沉浸戏剧研究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沈嘉熠</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149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上海早期动画电影研究（1949年以前）</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陶斌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五代十国墓室壁画的图像意义及其世俗化研究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黄剑波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近代百年西方研究与鉴藏视野中的中日绘画</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施錡</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美国《十月》杂志的艺术理论范式与文化政治实践研究（1976-2008）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鲁明军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上海早期演剧评论——以民鸣社为例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翟月琴</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上海戏剧学院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文艺复兴早期艺术作品的题材、寓意与接受：以波蒂切利与梅迪奇家族的收藏为例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张茜</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公共艺术多维助力上海旧区改造与社区生态系统再造研究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罗曼</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2020BWY029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身体视域下西方艺术观念演变研究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何浙丹</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上海戏剧学院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2020BWY030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新媒体视域下上海非物质文化遗产的创意开发研究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罗业云</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2020BWY031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上海剧艺社演出史研究（1938-1948）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上海戏剧学院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159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2020BWY032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新中国纺织品设计流变（1949-2019）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温润</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2020BWY033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上海电影中的“四史”相关题材影片创作发展研究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孙晓虹</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《玉篇》发展史与传播史研究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吕浩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人工智能时代机器翻译的伦理研究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赵璧</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上海外国语大学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基于百年语料库对比分析的新时代中国对外传播话语策略研究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王国凤</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基于平行文本资源库的中国武术翻译研究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李晖</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上海体育学院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汉语疑问代词呼应构式及其韩国语对应关系研究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侯文玉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166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20世纪中国电影汉译的规范演变研究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余静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南北通语交融视野下的清末官话教材《官话类编》词汇研究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两岸三地英汉财经双语语料库建设与应用研究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郭鸿杰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上海财经大学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169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数据驱动的新时代重大党政节会外媒新闻话语研究（2017-2022）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林元彪</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当代中国主题的法语语料库智能挖掘模型构建及应用</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曹慧</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认知口译学视阈下的学生译员认知灵动与译效研究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康志峰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前中古期的汉语音系演变和《切韵》系韵书异读的来源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赵庸</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基于大数据的中国主流媒体疫情防控报道的话语研究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刘曼</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语言接触视域下的邕浔流域粤方言语音演变研究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黄玉雄</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现代汉语多义词义项可区分度的计算</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柏晓鹏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提升幼儿思维品质的早期阅读理论与对策研究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王海澜</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战国楚简文献电子引得建设研究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楼兰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互动视角下的汉语新兴程度表达方式研究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张雪梅</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179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2020BYY019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跨国教育语境下来华师生跨文化适应研究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李茨婷</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上海外国语大学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《民法典》视阈下上海地区互联网企业传播侵权责任研究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彭桂兵</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“巧夺人工？”：自动化新闻生产中的人机关系研究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姚建华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短视频生产与传播的治理研究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吕鹏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当代中国广告公司发展史研究（1979-2019）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孟令光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媒介化视野下“新上海人”群体的上海认同研究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陆新蕾</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智能城市的社区公共传播研究：系统元治理、空间治理、时间治理</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谢静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重塑新闻业的未来：媒介实践视域下上海主流媒体内部创业研究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陶文静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187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中国共产党“初心”话语建构与红色报刊传播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郝一民</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人工智能技术条件下传播学理论的范式转型研究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丁方舟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189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全球史视野下的早期《申报》研究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詹佳如</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华东政法大学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在华外国人对于中国抗疫行动的认知与社会参与研究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王帆</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2020BXW012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媒体与防疫:基于《申报》防疫实践史料的整理与研究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吴晶</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上海杉达学院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数字人文视域下名人特色资源的组织模式与深度聚合研究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孙翌</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近代学术转型视域下的民国目录学研究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熊静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红色档案资源的循环联动开发模式研究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张燕</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疫情视域下中医经典防治疫病的思想与方法及其现代应用研究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陈正</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上海中医药大学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智慧数据驱动的大都市图书馆科研创新支撑服务研究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金家琴</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上海图书馆（上海科技情报研究所）</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古代中医医德的传承研究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王颖晓</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上海中医药大学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2020BTQ007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清代蓝煦《天方尔雅》整理研究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张雪丹</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上海中医药大学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199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上海市“产—储—运—收”一体化应急物资保障体系的构建研究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张世翔</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上海健康医学院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习近平总书记关于上海城市文化工作重要论述研究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王晓静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城市历史街区保护更新模式的替代和溢出效应：基于多源城市数据的实证分析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朱祎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上海财经大学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上海科技金融发展水平评估与发展对策研究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陈志成</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新冠疫情防控新常态下航空产业经济发展研究——以上海及长三角机场群为例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郭静秋</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“互联网+”背景下上海建设全球影视创制中心战略路径研究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马瑞青</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“人民城市人民建 人民城市为人民”制度化建设发挥示范引领作用研究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秦德君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上海生态之城建设的内涵、目标和实施路径研究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周冯琦</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上海生态之城建设的内涵、目标和实施路径研究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韩骥</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208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上海“非遗在社区”保护模式的实践探索与理论总结</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程鹏</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上海社会科学院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209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上海黄浦江滨江公共空间社会服务效能评估及调控机制研究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王云</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2020BCK012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“上海文化”品牌战略与上海留学生教育创新转换研究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孟昭上</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上海第二工业大学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2020BTY001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“长三角”地区学生体质健康综合干预和评估体系研究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尹小俭</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上海应用技术大学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2020BTY002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积极应对人口老龄化战略下上海老年人公共体育服务治理模式研究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马德浩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2020BTY003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体育产业转型升级推动新时代美好生活实现的路径研究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徐立功</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2020BTY004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从“工业锈带”到“生活秀带”中的城市体育休闲空间发展研究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上海体育学院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基于社会网络分析的跨区域科研组织协同与创新机制研究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解志韬</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重大突发事件应急治理组织网络多尺度能力构建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刘亮</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上海医疗保障基金和公共卫生服务资金统筹使用机制研究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张璐莹</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高新技术企业科创团队创新绩效提升研究：可持续人力资源管理视角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王晓灵</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219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大数据时代伪健康信息传播特征及多主体协同干预研究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夏志杰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上海工程技术大学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上海市需求侧创新政策评估及优化路径研究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郭俊华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考虑数据伦理的入户服务人员行为风险状态分类研究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刘峰涛</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东华大学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价格导向的应急物资最优生产、供应、调度体系研究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陶杰</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2020BGL009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面向信息质量多维度评价的在线产品评论说服效应研究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孟园</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上海对外经贸大学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大数据环境下公共卫生系统疾病防控重大风险研判、评估和决策研究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纪颖</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可再生能源配额制下售电公司电力交易最优决策</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王辉</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上海电力大学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基于大数据综合指数测度法的“一体化示范区建设”指标体系构建、评价及优化研究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高广阔</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常态化疫情防控下铁路客运安全监管对策研究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姚佼</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228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后疫情时代直播电商运营决策优化研究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刘金荣</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上海城建职业学院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229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数字化能力驱动装备制造业转型的机制和传导路径研究——创新战略匹配的调节效应</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刘欣</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上海商学院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上海高新技术企业研发团队的知识网络特征与管理策略</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吕洁</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上海商学院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公共卫生应急管理视角下的上海公立医院医防融合机制研究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蒋锋</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上海市护士社会地位变化、影响因素结构模型构建及对策研究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张玉侠</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2020BGL019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多主体合作提供养老服务的效能实证及其 改进策略研究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邹珊珊</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大病保险的减贫与抑制“返贫”效应研究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周延</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时间压力下活动类型对主观幸福感的影响研究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李倩倩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基于国潮新消费的中华老字号品牌重塑与创新研究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张伟民</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上海交通大学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长三角一体化视角下绿色治理同群效应及影响因素研究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于丽英</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企业履行社会责任对财务绩效影响机制研究：以盈余管理为中介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王宾</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上海商学院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239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我国环境规制工具对企业绿色技术创新的异质效应研究——基于多维度作用机理和路径选择视角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金昕</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创业企业催化剂型组织的治理机制研究：基于人力资本动态激励相容的视角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左晶晶</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上海理工大学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大数据环境下多媒体网络舆情信息的语义识别与政府回应绩效</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彭博</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上海立信会计金融学院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商誉处理与会计信息决策有用性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许静静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2020BGL029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基于组织烙印视角的科技型新创企业初始知识产权决策研究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虚拟品牌社区顾客间价值共创行为形成机制及对品牌忠诚的影响——群体感染理论视角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武文珍</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上海电机学院</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245</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2020BGL031</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疫情防控常态化背景下国内电影产业多渠道分销研究：基于动态信号理论的视角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顾浩东</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246</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2020BGL032</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长三角一体化发展背景下的跨区域电力市场交易机制研究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喻小宝</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上海电力大学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247</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2020BGL033</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长江大保护背景下湖泊渔业资源集约利用模式及其制度供给研究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高小玲</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lastRenderedPageBreak/>
              <w:t>248</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2020BGL034</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上海市旅游资源开发空间绩效评价与能级提升路径</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张红</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249</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2020BGL035</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长三角城市群生产性服务业促进制造业创新升级研究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吴佩</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2020BGL036</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港航协同调度下长三角港口绿色发展策略研究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高欣佳</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上海海事大学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2020BGL037</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长三角生态环境一体化治理及其保障机制研究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刘华</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上海师范大学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2020BGL038</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地方游历促进华裔青少年文化认同和爱国情感的影响机制研究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沈涵</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复旦大学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2020BGL039</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监察法实施背景下审计机关与监察机关的边界与协同研究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于团叶</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同济大学</w:t>
            </w:r>
          </w:p>
        </w:tc>
      </w:tr>
      <w:tr w:rsidR="00481954" w:rsidRPr="00055B52" w:rsidTr="00481954">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254</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rsidR="00481954" w:rsidRPr="00055B52" w:rsidRDefault="00481954" w:rsidP="00055B52">
            <w:pPr>
              <w:jc w:val="center"/>
              <w:rPr>
                <w:rFonts w:asciiTheme="minorEastAsia" w:eastAsiaTheme="minorEastAsia" w:hAnsiTheme="minorEastAsia"/>
                <w:szCs w:val="21"/>
              </w:rPr>
            </w:pPr>
            <w:r w:rsidRPr="00055B52">
              <w:rPr>
                <w:rFonts w:asciiTheme="minorEastAsia" w:eastAsiaTheme="minorEastAsia" w:hAnsiTheme="minorEastAsia" w:hint="eastAsia"/>
                <w:szCs w:val="21"/>
              </w:rPr>
              <w:t>2020BGL040</w:t>
            </w:r>
          </w:p>
        </w:tc>
        <w:tc>
          <w:tcPr>
            <w:tcW w:w="4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科创板上市公司对创新活动进行信息披露的动机研究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center"/>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李丹蒙</w:t>
            </w:r>
          </w:p>
        </w:tc>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954" w:rsidRPr="00055B52" w:rsidRDefault="00481954" w:rsidP="00055B52">
            <w:pPr>
              <w:widowControl/>
              <w:jc w:val="left"/>
              <w:rPr>
                <w:rFonts w:asciiTheme="minorEastAsia" w:eastAsiaTheme="minorEastAsia" w:hAnsiTheme="minorEastAsia" w:cs="宋体"/>
                <w:kern w:val="0"/>
                <w:szCs w:val="21"/>
              </w:rPr>
            </w:pPr>
            <w:r w:rsidRPr="00055B52">
              <w:rPr>
                <w:rFonts w:asciiTheme="minorEastAsia" w:eastAsiaTheme="minorEastAsia" w:hAnsiTheme="minorEastAsia" w:cs="宋体" w:hint="eastAsia"/>
                <w:kern w:val="0"/>
                <w:szCs w:val="21"/>
              </w:rPr>
              <w:t>华东理工大学</w:t>
            </w:r>
          </w:p>
        </w:tc>
      </w:tr>
    </w:tbl>
    <w:p w:rsidR="00817532" w:rsidRPr="00817532" w:rsidRDefault="00817532" w:rsidP="0077566A">
      <w:pPr>
        <w:spacing w:line="360" w:lineRule="auto"/>
        <w:jc w:val="center"/>
        <w:rPr>
          <w:szCs w:val="28"/>
        </w:rPr>
      </w:pPr>
    </w:p>
    <w:sectPr w:rsidR="00817532" w:rsidRPr="00817532" w:rsidSect="008D012F">
      <w:footerReference w:type="default" r:id="rId6"/>
      <w:pgSz w:w="11906" w:h="16838" w:code="9"/>
      <w:pgMar w:top="1985" w:right="1588" w:bottom="209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A2" w:rsidRDefault="003270A2" w:rsidP="000F3575">
      <w:r>
        <w:separator/>
      </w:r>
    </w:p>
  </w:endnote>
  <w:endnote w:type="continuationSeparator" w:id="0">
    <w:p w:rsidR="003270A2" w:rsidRDefault="003270A2" w:rsidP="000F3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_GB2312">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2664"/>
      <w:docPartObj>
        <w:docPartGallery w:val="Page Numbers (Bottom of Page)"/>
        <w:docPartUnique/>
      </w:docPartObj>
    </w:sdtPr>
    <w:sdtContent>
      <w:p w:rsidR="005D7D1F" w:rsidRDefault="000D75D2">
        <w:pPr>
          <w:pStyle w:val="a4"/>
          <w:jc w:val="center"/>
        </w:pPr>
        <w:fldSimple w:instr=" PAGE   \* MERGEFORMAT ">
          <w:r w:rsidR="00C83F3A" w:rsidRPr="00C83F3A">
            <w:rPr>
              <w:noProof/>
              <w:lang w:val="zh-CN"/>
            </w:rPr>
            <w:t>-</w:t>
          </w:r>
          <w:r w:rsidR="00C83F3A">
            <w:rPr>
              <w:noProof/>
            </w:rPr>
            <w:t xml:space="preserve"> 11 -</w:t>
          </w:r>
        </w:fldSimple>
      </w:p>
    </w:sdtContent>
  </w:sdt>
  <w:p w:rsidR="008D012F" w:rsidRDefault="008D01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A2" w:rsidRDefault="003270A2" w:rsidP="000F3575">
      <w:r>
        <w:separator/>
      </w:r>
    </w:p>
  </w:footnote>
  <w:footnote w:type="continuationSeparator" w:id="0">
    <w:p w:rsidR="003270A2" w:rsidRDefault="003270A2" w:rsidP="000F3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575"/>
    <w:rsid w:val="00026460"/>
    <w:rsid w:val="00031052"/>
    <w:rsid w:val="00037885"/>
    <w:rsid w:val="00055B52"/>
    <w:rsid w:val="000602E4"/>
    <w:rsid w:val="00062B42"/>
    <w:rsid w:val="0008289A"/>
    <w:rsid w:val="000B789B"/>
    <w:rsid w:val="000C49A1"/>
    <w:rsid w:val="000D075A"/>
    <w:rsid w:val="000D75D2"/>
    <w:rsid w:val="000F3575"/>
    <w:rsid w:val="00105D97"/>
    <w:rsid w:val="001142C0"/>
    <w:rsid w:val="0013083E"/>
    <w:rsid w:val="00155148"/>
    <w:rsid w:val="00157C55"/>
    <w:rsid w:val="00170338"/>
    <w:rsid w:val="00193666"/>
    <w:rsid w:val="001E29AE"/>
    <w:rsid w:val="00204208"/>
    <w:rsid w:val="00210901"/>
    <w:rsid w:val="002220A1"/>
    <w:rsid w:val="003270A2"/>
    <w:rsid w:val="00347565"/>
    <w:rsid w:val="0036135C"/>
    <w:rsid w:val="00386217"/>
    <w:rsid w:val="003960A3"/>
    <w:rsid w:val="003A07C7"/>
    <w:rsid w:val="003E456E"/>
    <w:rsid w:val="003E7B21"/>
    <w:rsid w:val="003F4F8B"/>
    <w:rsid w:val="00414C54"/>
    <w:rsid w:val="00455E3E"/>
    <w:rsid w:val="00481954"/>
    <w:rsid w:val="004B59A5"/>
    <w:rsid w:val="004D435B"/>
    <w:rsid w:val="00520B81"/>
    <w:rsid w:val="00577EF8"/>
    <w:rsid w:val="005D509B"/>
    <w:rsid w:val="005D7D1F"/>
    <w:rsid w:val="005F0C47"/>
    <w:rsid w:val="006159E1"/>
    <w:rsid w:val="00676E6F"/>
    <w:rsid w:val="006A21E1"/>
    <w:rsid w:val="00710CAA"/>
    <w:rsid w:val="00765B17"/>
    <w:rsid w:val="0077566A"/>
    <w:rsid w:val="007910C9"/>
    <w:rsid w:val="007B2EBC"/>
    <w:rsid w:val="007B7819"/>
    <w:rsid w:val="007D0878"/>
    <w:rsid w:val="007E4DAF"/>
    <w:rsid w:val="007F43FF"/>
    <w:rsid w:val="008136E8"/>
    <w:rsid w:val="00814C53"/>
    <w:rsid w:val="008153C4"/>
    <w:rsid w:val="00817532"/>
    <w:rsid w:val="00834D94"/>
    <w:rsid w:val="00863191"/>
    <w:rsid w:val="008D012F"/>
    <w:rsid w:val="008D19E3"/>
    <w:rsid w:val="009272B4"/>
    <w:rsid w:val="00966282"/>
    <w:rsid w:val="009730B4"/>
    <w:rsid w:val="009834C7"/>
    <w:rsid w:val="00A2085D"/>
    <w:rsid w:val="00A43F01"/>
    <w:rsid w:val="00A53A33"/>
    <w:rsid w:val="00AC0FD1"/>
    <w:rsid w:val="00AD5DC1"/>
    <w:rsid w:val="00BE4AE7"/>
    <w:rsid w:val="00C06411"/>
    <w:rsid w:val="00C12AEF"/>
    <w:rsid w:val="00C56865"/>
    <w:rsid w:val="00C8055C"/>
    <w:rsid w:val="00C83F3A"/>
    <w:rsid w:val="00C8635F"/>
    <w:rsid w:val="00D00EA9"/>
    <w:rsid w:val="00D87A03"/>
    <w:rsid w:val="00DD3B62"/>
    <w:rsid w:val="00DF5F86"/>
    <w:rsid w:val="00E26EF1"/>
    <w:rsid w:val="00E33066"/>
    <w:rsid w:val="00E57496"/>
    <w:rsid w:val="00E64C75"/>
    <w:rsid w:val="00E75467"/>
    <w:rsid w:val="00E83DB5"/>
    <w:rsid w:val="00E9701C"/>
    <w:rsid w:val="00EF6744"/>
    <w:rsid w:val="00F54BD3"/>
    <w:rsid w:val="00F60BC2"/>
    <w:rsid w:val="00F815FD"/>
    <w:rsid w:val="00F9159B"/>
    <w:rsid w:val="00FE44C6"/>
    <w:rsid w:val="00FF5B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3575"/>
    <w:rPr>
      <w:sz w:val="18"/>
      <w:szCs w:val="18"/>
    </w:rPr>
  </w:style>
  <w:style w:type="paragraph" w:styleId="a4">
    <w:name w:val="footer"/>
    <w:basedOn w:val="a"/>
    <w:link w:val="Char0"/>
    <w:uiPriority w:val="99"/>
    <w:unhideWhenUsed/>
    <w:rsid w:val="000F35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3575"/>
    <w:rPr>
      <w:sz w:val="18"/>
      <w:szCs w:val="18"/>
    </w:rPr>
  </w:style>
  <w:style w:type="paragraph" w:styleId="a5">
    <w:name w:val="Date"/>
    <w:basedOn w:val="a"/>
    <w:next w:val="a"/>
    <w:link w:val="Char1"/>
    <w:rsid w:val="000F3575"/>
    <w:pPr>
      <w:ind w:leftChars="2500" w:left="100"/>
    </w:pPr>
    <w:rPr>
      <w:rFonts w:ascii="仿宋_GB2312" w:eastAsia="仿宋_GB2312"/>
      <w:sz w:val="32"/>
    </w:rPr>
  </w:style>
  <w:style w:type="character" w:customStyle="1" w:styleId="Char1">
    <w:name w:val="日期 Char"/>
    <w:basedOn w:val="a0"/>
    <w:link w:val="a5"/>
    <w:rsid w:val="000F3575"/>
    <w:rPr>
      <w:rFonts w:ascii="仿宋_GB2312" w:eastAsia="仿宋_GB2312" w:hAnsi="Times New Roman" w:cs="Times New Roman"/>
      <w:sz w:val="32"/>
      <w:szCs w:val="24"/>
    </w:rPr>
  </w:style>
  <w:style w:type="table" w:styleId="a6">
    <w:name w:val="Table Grid"/>
    <w:basedOn w:val="a1"/>
    <w:uiPriority w:val="59"/>
    <w:rsid w:val="00C06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semiHidden/>
    <w:rsid w:val="003F4F8B"/>
    <w:rPr>
      <w:sz w:val="18"/>
      <w:szCs w:val="18"/>
    </w:rPr>
  </w:style>
  <w:style w:type="character" w:customStyle="1" w:styleId="Char2">
    <w:name w:val="批注框文本 Char"/>
    <w:basedOn w:val="a0"/>
    <w:link w:val="a7"/>
    <w:semiHidden/>
    <w:rsid w:val="003F4F8B"/>
    <w:rPr>
      <w:rFonts w:ascii="Times New Roman" w:eastAsia="宋体" w:hAnsi="Times New Roman" w:cs="Times New Roman"/>
      <w:sz w:val="18"/>
      <w:szCs w:val="18"/>
    </w:rPr>
  </w:style>
  <w:style w:type="character" w:customStyle="1" w:styleId="ngnr1">
    <w:name w:val="ng_nr1"/>
    <w:basedOn w:val="a0"/>
    <w:rsid w:val="00817532"/>
    <w:rPr>
      <w:rFonts w:ascii="楷体_GB2312" w:eastAsia="楷体_GB2312" w:hAnsi="����_GB2312" w:hint="eastAsia"/>
      <w:sz w:val="26"/>
      <w:szCs w:val="26"/>
    </w:rPr>
  </w:style>
  <w:style w:type="character" w:styleId="a8">
    <w:name w:val="Hyperlink"/>
    <w:basedOn w:val="a0"/>
    <w:uiPriority w:val="99"/>
    <w:semiHidden/>
    <w:unhideWhenUsed/>
    <w:rsid w:val="00817532"/>
    <w:rPr>
      <w:color w:val="0000FF"/>
      <w:u w:val="single"/>
    </w:rPr>
  </w:style>
  <w:style w:type="character" w:styleId="a9">
    <w:name w:val="FollowedHyperlink"/>
    <w:basedOn w:val="a0"/>
    <w:uiPriority w:val="99"/>
    <w:semiHidden/>
    <w:unhideWhenUsed/>
    <w:rsid w:val="00817532"/>
    <w:rPr>
      <w:color w:val="800080"/>
      <w:u w:val="single"/>
    </w:rPr>
  </w:style>
  <w:style w:type="paragraph" w:customStyle="1" w:styleId="font5">
    <w:name w:val="font5"/>
    <w:basedOn w:val="a"/>
    <w:rsid w:val="0081753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7">
    <w:name w:val="xl67"/>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69">
    <w:name w:val="xl69"/>
    <w:basedOn w:val="a"/>
    <w:rsid w:val="0081753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3">
    <w:name w:val="xl63"/>
    <w:basedOn w:val="a"/>
    <w:rsid w:val="00055B52"/>
    <w:pPr>
      <w:widowControl/>
      <w:spacing w:before="100" w:beforeAutospacing="1" w:after="100" w:afterAutospacing="1"/>
      <w:jc w:val="left"/>
    </w:pPr>
    <w:rPr>
      <w:rFonts w:ascii="宋体" w:hAnsi="宋体" w:cs="宋体"/>
      <w:kern w:val="0"/>
      <w:sz w:val="24"/>
    </w:rPr>
  </w:style>
  <w:style w:type="paragraph" w:customStyle="1" w:styleId="xl64">
    <w:name w:val="xl64"/>
    <w:basedOn w:val="a"/>
    <w:rsid w:val="00055B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489709561">
      <w:bodyDiv w:val="1"/>
      <w:marLeft w:val="0"/>
      <w:marRight w:val="0"/>
      <w:marTop w:val="0"/>
      <w:marBottom w:val="0"/>
      <w:divBdr>
        <w:top w:val="none" w:sz="0" w:space="0" w:color="auto"/>
        <w:left w:val="none" w:sz="0" w:space="0" w:color="auto"/>
        <w:bottom w:val="none" w:sz="0" w:space="0" w:color="auto"/>
        <w:right w:val="none" w:sz="0" w:space="0" w:color="auto"/>
      </w:divBdr>
    </w:div>
    <w:div w:id="753817316">
      <w:bodyDiv w:val="1"/>
      <w:marLeft w:val="0"/>
      <w:marRight w:val="0"/>
      <w:marTop w:val="0"/>
      <w:marBottom w:val="0"/>
      <w:divBdr>
        <w:top w:val="none" w:sz="0" w:space="0" w:color="auto"/>
        <w:left w:val="none" w:sz="0" w:space="0" w:color="auto"/>
        <w:bottom w:val="none" w:sz="0" w:space="0" w:color="auto"/>
        <w:right w:val="none" w:sz="0" w:space="0" w:color="auto"/>
      </w:divBdr>
    </w:div>
    <w:div w:id="829058704">
      <w:bodyDiv w:val="1"/>
      <w:marLeft w:val="0"/>
      <w:marRight w:val="0"/>
      <w:marTop w:val="0"/>
      <w:marBottom w:val="0"/>
      <w:divBdr>
        <w:top w:val="none" w:sz="0" w:space="0" w:color="auto"/>
        <w:left w:val="none" w:sz="0" w:space="0" w:color="auto"/>
        <w:bottom w:val="none" w:sz="0" w:space="0" w:color="auto"/>
        <w:right w:val="none" w:sz="0" w:space="0" w:color="auto"/>
      </w:divBdr>
    </w:div>
    <w:div w:id="1309432677">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855073503">
      <w:bodyDiv w:val="1"/>
      <w:marLeft w:val="0"/>
      <w:marRight w:val="0"/>
      <w:marTop w:val="0"/>
      <w:marBottom w:val="0"/>
      <w:divBdr>
        <w:top w:val="none" w:sz="0" w:space="0" w:color="auto"/>
        <w:left w:val="none" w:sz="0" w:space="0" w:color="auto"/>
        <w:bottom w:val="none" w:sz="0" w:space="0" w:color="auto"/>
        <w:right w:val="none" w:sz="0" w:space="0" w:color="auto"/>
      </w:divBdr>
    </w:div>
    <w:div w:id="19007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1895</Words>
  <Characters>10806</Characters>
  <Application>Microsoft Office Word</Application>
  <DocSecurity>0</DocSecurity>
  <Lines>90</Lines>
  <Paragraphs>25</Paragraphs>
  <ScaleCrop>false</ScaleCrop>
  <Company>Lenovo</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王云飞</dc:creator>
  <cp:lastModifiedBy>USER-</cp:lastModifiedBy>
  <cp:revision>2</cp:revision>
  <dcterms:created xsi:type="dcterms:W3CDTF">2020-09-30T07:53:00Z</dcterms:created>
  <dcterms:modified xsi:type="dcterms:W3CDTF">2020-09-30T07:53:00Z</dcterms:modified>
</cp:coreProperties>
</file>