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6"/>
          <w:szCs w:val="36"/>
        </w:rPr>
      </w:pPr>
      <w:r>
        <w:rPr>
          <w:rFonts w:ascii="华文中宋" w:hAnsi="华文中宋" w:eastAsia="华文中宋"/>
          <w:b/>
          <w:sz w:val="36"/>
          <w:szCs w:val="36"/>
        </w:rPr>
        <w:t>201</w:t>
      </w:r>
      <w:r>
        <w:rPr>
          <w:rFonts w:hint="eastAsia" w:ascii="华文中宋" w:hAnsi="华文中宋" w:eastAsia="华文中宋"/>
          <w:b/>
          <w:sz w:val="36"/>
          <w:szCs w:val="36"/>
        </w:rPr>
        <w:t>5年上海应用技术学院</w:t>
      </w:r>
    </w:p>
    <w:p>
      <w:pPr>
        <w:jc w:val="center"/>
        <w:rPr>
          <w:rFonts w:ascii="华文中宋" w:hAnsi="华文中宋" w:eastAsia="华文中宋"/>
          <w:b/>
          <w:sz w:val="36"/>
          <w:szCs w:val="36"/>
        </w:rPr>
      </w:pPr>
      <w:r>
        <w:rPr>
          <w:rFonts w:hint="eastAsia" w:ascii="华文中宋" w:hAnsi="华文中宋" w:eastAsia="华文中宋"/>
          <w:b/>
          <w:sz w:val="36"/>
          <w:szCs w:val="36"/>
        </w:rPr>
        <w:t>篮球三对三竞赛规程</w:t>
      </w:r>
    </w:p>
    <w:p>
      <w:pPr>
        <w:ind w:firstLine="720"/>
        <w:jc w:val="center"/>
        <w:rPr>
          <w:rFonts w:ascii="仿宋" w:hAnsi="仿宋" w:eastAsia="仿宋"/>
          <w:b/>
          <w:sz w:val="36"/>
          <w:szCs w:val="36"/>
        </w:rPr>
      </w:pPr>
    </w:p>
    <w:p>
      <w:pPr>
        <w:spacing w:line="500" w:lineRule="exact"/>
        <w:ind w:firstLine="472" w:firstLineChars="196"/>
        <w:rPr>
          <w:rFonts w:ascii="宋体" w:hAnsi="宋体" w:eastAsia="宋体"/>
          <w:b/>
          <w:sz w:val="24"/>
          <w:szCs w:val="24"/>
        </w:rPr>
      </w:pPr>
      <w:r>
        <w:rPr>
          <w:rFonts w:hint="eastAsia" w:ascii="宋体" w:hAnsi="宋体" w:eastAsia="宋体"/>
          <w:b/>
          <w:sz w:val="24"/>
          <w:szCs w:val="24"/>
        </w:rPr>
        <w:t>一、主办单位：</w:t>
      </w:r>
      <w:bookmarkStart w:id="0" w:name="_GoBack"/>
      <w:bookmarkEnd w:id="0"/>
    </w:p>
    <w:p>
      <w:pPr>
        <w:spacing w:line="500" w:lineRule="exact"/>
        <w:ind w:firstLine="480"/>
        <w:rPr>
          <w:rFonts w:ascii="宋体" w:hAnsi="宋体" w:eastAsia="宋体"/>
          <w:sz w:val="24"/>
          <w:szCs w:val="24"/>
        </w:rPr>
      </w:pPr>
      <w:r>
        <w:rPr>
          <w:rFonts w:hint="eastAsia" w:ascii="宋体" w:hAnsi="宋体" w:eastAsia="宋体"/>
          <w:sz w:val="24"/>
          <w:szCs w:val="24"/>
        </w:rPr>
        <w:t>上海应用技术学院运动委员会</w:t>
      </w:r>
    </w:p>
    <w:p>
      <w:pPr>
        <w:spacing w:line="500" w:lineRule="exact"/>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二、承办单位：</w:t>
      </w:r>
    </w:p>
    <w:p>
      <w:pPr>
        <w:spacing w:line="500" w:lineRule="exact"/>
        <w:ind w:firstLine="480"/>
        <w:rPr>
          <w:rFonts w:asciiTheme="minorEastAsia" w:hAnsiTheme="minorEastAsia" w:eastAsiaTheme="minorEastAsia"/>
          <w:sz w:val="24"/>
          <w:szCs w:val="24"/>
        </w:rPr>
      </w:pPr>
      <w:r>
        <w:rPr>
          <w:rFonts w:hint="eastAsia" w:ascii="宋体" w:hAnsi="宋体" w:eastAsia="宋体"/>
          <w:sz w:val="24"/>
          <w:szCs w:val="24"/>
        </w:rPr>
        <w:t>上海应用技术学院体育部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三、协办单位：</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rPr>
          <w:rFonts w:asciiTheme="minorEastAsia" w:hAnsiTheme="minorEastAsia" w:eastAsiaTheme="minorEastAsia"/>
          <w:sz w:val="24"/>
          <w:szCs w:val="24"/>
        </w:rPr>
      </w:pPr>
      <w:r>
        <w:rPr>
          <w:rFonts w:hint="eastAsia" w:ascii="宋体" w:hAnsi="宋体" w:eastAsia="宋体"/>
          <w:sz w:val="24"/>
          <w:szCs w:val="24"/>
        </w:rPr>
        <w:t>上海应用技术学院篮球协会、裁判协会等。</w:t>
      </w:r>
    </w:p>
    <w:p>
      <w:pPr>
        <w:spacing w:line="500" w:lineRule="exact"/>
        <w:ind w:firstLine="482"/>
        <w:rPr>
          <w:rFonts w:asciiTheme="minorEastAsia" w:hAnsiTheme="minorEastAsia" w:eastAsiaTheme="minorEastAsia"/>
          <w:sz w:val="24"/>
          <w:szCs w:val="24"/>
        </w:rPr>
      </w:pPr>
      <w:r>
        <w:rPr>
          <w:rFonts w:hint="eastAsia" w:asciiTheme="minorEastAsia" w:hAnsiTheme="minorEastAsia" w:eastAsiaTheme="minorEastAsia"/>
          <w:b/>
          <w:sz w:val="24"/>
          <w:szCs w:val="24"/>
        </w:rPr>
        <w:t>四、参加单位：</w:t>
      </w:r>
      <w:r>
        <w:rPr>
          <w:rFonts w:hint="eastAsia" w:asciiTheme="minorEastAsia" w:hAnsiTheme="minorEastAsia" w:eastAsiaTheme="minorEastAsia"/>
          <w:sz w:val="24"/>
          <w:szCs w:val="24"/>
        </w:rPr>
        <w:t>各院系</w:t>
      </w:r>
    </w:p>
    <w:p>
      <w:pPr>
        <w:spacing w:line="500" w:lineRule="exact"/>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五、竞赛日期、地点：</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日期：2015年11月13日（小组赛）、20日（决赛阶段）下午13:00比赛开始（如比赛当天</w:t>
      </w:r>
      <w:r>
        <w:rPr>
          <w:rFonts w:asciiTheme="minorEastAsia" w:hAnsiTheme="minorEastAsia" w:eastAsiaTheme="minorEastAsia"/>
          <w:sz w:val="24"/>
          <w:szCs w:val="24"/>
        </w:rPr>
        <w:t>下雨</w:t>
      </w:r>
      <w:r>
        <w:rPr>
          <w:rFonts w:hint="eastAsia" w:asciiTheme="minorEastAsia" w:hAnsiTheme="minorEastAsia" w:eastAsiaTheme="minorEastAsia"/>
          <w:sz w:val="24"/>
          <w:szCs w:val="24"/>
        </w:rPr>
        <w:t>顺延</w:t>
      </w:r>
      <w:r>
        <w:rPr>
          <w:rFonts w:asciiTheme="minorEastAsia" w:hAnsiTheme="minorEastAsia" w:eastAsiaTheme="minorEastAsia"/>
          <w:sz w:val="24"/>
          <w:szCs w:val="24"/>
        </w:rPr>
        <w:t>一</w:t>
      </w:r>
      <w:r>
        <w:rPr>
          <w:rFonts w:hint="eastAsia" w:asciiTheme="minorEastAsia" w:hAnsiTheme="minorEastAsia" w:eastAsiaTheme="minorEastAsia"/>
          <w:sz w:val="24"/>
          <w:szCs w:val="24"/>
        </w:rPr>
        <w:t>周</w:t>
      </w:r>
      <w:r>
        <w:rPr>
          <w:rFonts w:asciiTheme="minorEastAsia" w:hAnsiTheme="minorEastAsia" w:eastAsiaTheme="minorEastAsia"/>
          <w:sz w:val="24"/>
          <w:szCs w:val="24"/>
        </w:rPr>
        <w:t>）</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地点：上海应用技术学院东</w:t>
      </w:r>
      <w:r>
        <w:rPr>
          <w:rFonts w:asciiTheme="minorEastAsia" w:hAnsiTheme="minorEastAsia" w:eastAsiaTheme="minorEastAsia"/>
          <w:sz w:val="24"/>
          <w:szCs w:val="24"/>
        </w:rPr>
        <w:t>篮球场</w:t>
      </w:r>
      <w:r>
        <w:rPr>
          <w:rFonts w:hint="eastAsia" w:asciiTheme="minorEastAsia" w:hAnsiTheme="minorEastAsia" w:eastAsiaTheme="minorEastAsia"/>
          <w:sz w:val="24"/>
          <w:szCs w:val="24"/>
        </w:rPr>
        <w:t xml:space="preserve">   </w:t>
      </w:r>
    </w:p>
    <w:p>
      <w:pPr>
        <w:spacing w:line="500" w:lineRule="exact"/>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六、运动员资格：</w:t>
      </w:r>
    </w:p>
    <w:p>
      <w:pPr>
        <w:spacing w:line="500" w:lineRule="exact"/>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（一）我校各院系学生代表学籍所在院系参加比赛。</w:t>
      </w:r>
    </w:p>
    <w:p>
      <w:pPr>
        <w:spacing w:line="500" w:lineRule="exact"/>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（二）参加比赛的运动员须持学生证以备查验。</w:t>
      </w:r>
    </w:p>
    <w:p>
      <w:pPr>
        <w:spacing w:line="500" w:lineRule="exact"/>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八、报名办法：</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（一）每院系可报两个队，**1队和**2队。每队可报领队1名、教练员1名。每队可报队员5名。一经报名，不得更改。</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（二）参赛运动员只能代表一个队参赛。</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（三</w:t>
      </w:r>
      <w:r>
        <w:rPr>
          <w:rFonts w:asciiTheme="minorEastAsia" w:hAnsiTheme="minorEastAsia" w:eastAsiaTheme="minorEastAsia"/>
          <w:sz w:val="24"/>
          <w:szCs w:val="24"/>
        </w:rPr>
        <w:t>）</w:t>
      </w:r>
      <w:r>
        <w:rPr>
          <w:rFonts w:hint="eastAsia" w:asciiTheme="minorEastAsia" w:hAnsiTheme="minorEastAsia" w:eastAsiaTheme="minorEastAsia"/>
          <w:sz w:val="24"/>
          <w:szCs w:val="24"/>
        </w:rPr>
        <w:t>请</w:t>
      </w:r>
      <w:r>
        <w:rPr>
          <w:rFonts w:asciiTheme="minorEastAsia" w:hAnsiTheme="minorEastAsia" w:eastAsiaTheme="minorEastAsia"/>
          <w:sz w:val="24"/>
          <w:szCs w:val="24"/>
        </w:rPr>
        <w:t>参赛队报名表</w:t>
      </w:r>
      <w:r>
        <w:rPr>
          <w:rFonts w:hint="eastAsia" w:asciiTheme="minorEastAsia" w:hAnsiTheme="minorEastAsia" w:eastAsiaTheme="minorEastAsia"/>
          <w:sz w:val="24"/>
          <w:szCs w:val="24"/>
        </w:rPr>
        <w:t>以电子</w:t>
      </w:r>
      <w:r>
        <w:rPr>
          <w:rFonts w:asciiTheme="minorEastAsia" w:hAnsiTheme="minorEastAsia" w:eastAsiaTheme="minorEastAsia"/>
          <w:sz w:val="24"/>
          <w:szCs w:val="24"/>
        </w:rPr>
        <w:t>邮件的</w:t>
      </w:r>
      <w:r>
        <w:rPr>
          <w:rFonts w:hint="eastAsia" w:asciiTheme="minorEastAsia" w:hAnsiTheme="minorEastAsia" w:eastAsiaTheme="minorEastAsia"/>
          <w:sz w:val="24"/>
          <w:szCs w:val="24"/>
        </w:rPr>
        <w:t>方式</w:t>
      </w:r>
      <w:r>
        <w:rPr>
          <w:rFonts w:asciiTheme="minorEastAsia" w:hAnsiTheme="minorEastAsia" w:eastAsiaTheme="minorEastAsia"/>
          <w:sz w:val="24"/>
          <w:szCs w:val="24"/>
        </w:rPr>
        <w:t>发至</w:t>
      </w:r>
      <w:r>
        <w:rPr>
          <w:rFonts w:hint="eastAsia" w:asciiTheme="minorEastAsia" w:hAnsiTheme="minorEastAsia" w:eastAsiaTheme="minorEastAsia"/>
          <w:sz w:val="24"/>
          <w:szCs w:val="24"/>
        </w:rPr>
        <w:t>组委会。</w:t>
      </w:r>
    </w:p>
    <w:p>
      <w:pPr>
        <w:spacing w:line="500" w:lineRule="exact"/>
        <w:ind w:left="722" w:leftChars="268" w:hanging="240" w:hangingChars="100"/>
        <w:rPr>
          <w:rFonts w:asciiTheme="minorEastAsia" w:hAnsiTheme="minorEastAsia" w:eastAsiaTheme="minorEastAsia"/>
          <w:sz w:val="24"/>
          <w:szCs w:val="24"/>
        </w:rPr>
      </w:pPr>
      <w:r>
        <w:rPr>
          <w:rFonts w:hint="eastAsia" w:asciiTheme="minorEastAsia" w:hAnsiTheme="minorEastAsia" w:eastAsiaTheme="minorEastAsia"/>
          <w:sz w:val="24"/>
          <w:szCs w:val="24"/>
        </w:rPr>
        <w:t>（四）</w:t>
      </w:r>
      <w:r>
        <w:rPr>
          <w:rFonts w:asciiTheme="minorEastAsia" w:hAnsiTheme="minorEastAsia" w:eastAsiaTheme="minorEastAsia"/>
          <w:sz w:val="24"/>
          <w:szCs w:val="24"/>
        </w:rPr>
        <w:t>纸质报名表</w:t>
      </w:r>
      <w:r>
        <w:rPr>
          <w:rFonts w:hint="eastAsia" w:asciiTheme="minorEastAsia" w:hAnsiTheme="minorEastAsia" w:eastAsiaTheme="minorEastAsia"/>
          <w:sz w:val="24"/>
          <w:szCs w:val="24"/>
        </w:rPr>
        <w:t>经院系</w:t>
      </w:r>
      <w:r>
        <w:rPr>
          <w:rFonts w:asciiTheme="minorEastAsia" w:hAnsiTheme="minorEastAsia" w:eastAsiaTheme="minorEastAsia"/>
          <w:sz w:val="24"/>
          <w:szCs w:val="24"/>
        </w:rPr>
        <w:t>盖章后，</w:t>
      </w:r>
      <w:r>
        <w:rPr>
          <w:rFonts w:hint="eastAsia" w:asciiTheme="minorEastAsia" w:hAnsiTheme="minorEastAsia" w:eastAsiaTheme="minorEastAsia"/>
          <w:sz w:val="24"/>
          <w:szCs w:val="24"/>
        </w:rPr>
        <w:t>抽签时</w:t>
      </w:r>
      <w:r>
        <w:rPr>
          <w:rFonts w:asciiTheme="minorEastAsia" w:hAnsiTheme="minorEastAsia" w:eastAsiaTheme="minorEastAsia"/>
          <w:sz w:val="24"/>
          <w:szCs w:val="24"/>
        </w:rPr>
        <w:t>交</w:t>
      </w:r>
      <w:r>
        <w:rPr>
          <w:rFonts w:hint="eastAsia" w:asciiTheme="minorEastAsia" w:hAnsiTheme="minorEastAsia" w:eastAsiaTheme="minorEastAsia"/>
          <w:sz w:val="24"/>
          <w:szCs w:val="24"/>
        </w:rPr>
        <w:t>组</w:t>
      </w:r>
      <w:r>
        <w:rPr>
          <w:rFonts w:asciiTheme="minorEastAsia" w:hAnsiTheme="minorEastAsia" w:eastAsiaTheme="minorEastAsia"/>
          <w:sz w:val="24"/>
          <w:szCs w:val="24"/>
        </w:rPr>
        <w:t>委会</w:t>
      </w:r>
      <w:r>
        <w:rPr>
          <w:rFonts w:hint="eastAsia" w:asciiTheme="minorEastAsia" w:hAnsiTheme="minorEastAsia" w:eastAsiaTheme="minorEastAsia"/>
          <w:sz w:val="24"/>
          <w:szCs w:val="24"/>
        </w:rPr>
        <w:t>；无</w:t>
      </w:r>
      <w:r>
        <w:rPr>
          <w:rFonts w:asciiTheme="minorEastAsia" w:hAnsiTheme="minorEastAsia" w:eastAsiaTheme="minorEastAsia"/>
          <w:sz w:val="24"/>
          <w:szCs w:val="24"/>
        </w:rPr>
        <w:t>纸质</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报名表不得参赛</w:t>
      </w:r>
      <w:r>
        <w:rPr>
          <w:rFonts w:hint="eastAsia" w:asciiTheme="minorEastAsia" w:hAnsiTheme="minorEastAsia" w:eastAsiaTheme="minorEastAsia"/>
          <w:sz w:val="24"/>
          <w:szCs w:val="24"/>
        </w:rPr>
        <w:t>。</w:t>
      </w:r>
    </w:p>
    <w:p>
      <w:pPr>
        <w:spacing w:line="500" w:lineRule="exact"/>
        <w:ind w:firstLine="480"/>
        <w:rPr>
          <w:rFonts w:asciiTheme="minorEastAsia" w:hAnsiTheme="minorEastAsia" w:eastAsiaTheme="minorEastAsia"/>
          <w:sz w:val="24"/>
          <w:szCs w:val="24"/>
        </w:rPr>
      </w:pPr>
    </w:p>
    <w:p>
      <w:pPr>
        <w:spacing w:line="500" w:lineRule="exact"/>
        <w:ind w:firstLine="480"/>
        <w:rPr>
          <w:rFonts w:asciiTheme="minorEastAsia" w:hAnsiTheme="minorEastAsia" w:eastAsiaTheme="minorEastAsia"/>
          <w:sz w:val="24"/>
          <w:szCs w:val="24"/>
        </w:rPr>
      </w:pPr>
    </w:p>
    <w:p>
      <w:pPr>
        <w:spacing w:line="500" w:lineRule="exact"/>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九、竞赛办法：</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（一）分8组单循环，小组前2名进入决赛阶段，决赛阶段采用单淘汰制，决出前八名。</w:t>
      </w:r>
    </w:p>
    <w:p>
      <w:pPr>
        <w:spacing w:line="5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（二）参赛队必须穿着统一服装（号码清晰）参加比赛，如无统一服装，需提前告知组委会。</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（三）竞赛规则参照国家体育总局最新审定的《三人制篮球竞赛规则》及本项赛事的特点另行制定后下发各参赛院系。</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（四</w:t>
      </w:r>
      <w:r>
        <w:rPr>
          <w:rFonts w:asciiTheme="minorEastAsia" w:hAnsiTheme="minorEastAsia" w:eastAsiaTheme="minorEastAsia"/>
          <w:sz w:val="24"/>
          <w:szCs w:val="24"/>
        </w:rPr>
        <w:t>）</w:t>
      </w:r>
      <w:r>
        <w:rPr>
          <w:rFonts w:hint="eastAsia" w:asciiTheme="minorEastAsia" w:hAnsiTheme="minorEastAsia" w:eastAsiaTheme="minorEastAsia"/>
          <w:sz w:val="24"/>
          <w:szCs w:val="24"/>
        </w:rPr>
        <w:t>分组</w:t>
      </w:r>
      <w:r>
        <w:rPr>
          <w:rFonts w:asciiTheme="minorEastAsia" w:hAnsiTheme="minorEastAsia" w:eastAsiaTheme="minorEastAsia"/>
          <w:sz w:val="24"/>
          <w:szCs w:val="24"/>
        </w:rPr>
        <w:t>、抽签</w:t>
      </w:r>
      <w:r>
        <w:rPr>
          <w:rFonts w:hint="eastAsia" w:asciiTheme="minorEastAsia" w:hAnsiTheme="minorEastAsia" w:eastAsiaTheme="minorEastAsia"/>
          <w:sz w:val="24"/>
          <w:szCs w:val="24"/>
        </w:rPr>
        <w:t>日期等另行通知。</w:t>
      </w:r>
    </w:p>
    <w:p>
      <w:pPr>
        <w:spacing w:line="500" w:lineRule="exact"/>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十、录取名次和奖励办法：</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比赛前八名发放相应物质奖励和成绩证书。</w:t>
      </w:r>
    </w:p>
    <w:p>
      <w:pPr>
        <w:spacing w:line="500" w:lineRule="exact"/>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十一、申诉和纪律：</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对违反运动员资格规定，违反比赛道德、纪律的运动队（员）及出现弄虚作假、冒名顶替、徇私舞弊、停赛罢赛、打架斗殴等现象的，一经查实，将由组委会依据有关管理规定，视情节轻重分别予以处罚；触犯法律者，移交司法部门处理。</w:t>
      </w:r>
    </w:p>
    <w:p>
      <w:pPr>
        <w:spacing w:line="500" w:lineRule="exact"/>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十二、各类违纪违规的处罚：</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（一）资格问题的处罚：</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1、赛前发现运动员资格有问题，证据确凿，立即取消当事人的参赛资格，不得更换，全队少于3人时，按规则规定不得参赛。</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2、若在比赛中发现运动员资格有问题，经调查、取证、核实后，视确认、核实的时间及对比赛造成的影响大小，分别给予以下处罚：</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⑴ 在比赛开始后，若查出运动员资格不符，则立即取消该队的参赛资格和所有比赛成绩，并处罚该队（院系）停止参加本届和下一届比赛。</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⑵ 在比赛结束后，若查出运动员资格不符，则取消该队的所有比赛成绩和名次，并全校通报，处罚该队（院系）停止参加下两届比赛。</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（二）赛风赛纪问题的处罚：</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1、各参赛队教练员临场指挥时不得大声喊叫，干扰比赛的正常进行。经裁判警告无效时，判罚该队教练员技术犯规一次。</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2、各队教练员运动员比赛时不得辱骂指责裁判员，不得辱骂对方队员，如有该情况出现，经警告无效时，判教练员或运动员技术犯规。若重犯，则立即取消该教练员或运动员该场比赛的参赛资格。</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3、凡在比赛场内、场外打架或动手打人的运动员、教练员将被给予严厉的处罚，即取消当场及之后比赛资格及临场的指挥资格，并取消该运动员或教练员下一届比赛的参赛资格。</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4、凡在比赛中闹事、罢赛及打假球的队一律处以通报批评并取消该队或队员下一届比赛的参赛资格。</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5、若一个队连续出现“队员资格”违反规定或违纪受处分屡教不止，将根据情况对该队的领队和教练员予以停赛1—2届的处罚。</w:t>
      </w:r>
    </w:p>
    <w:p>
      <w:pPr>
        <w:spacing w:line="500" w:lineRule="exact"/>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十三、未尽事宜，另行通知。</w:t>
      </w:r>
    </w:p>
    <w:p>
      <w:pPr>
        <w:spacing w:line="500" w:lineRule="exact"/>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十四、本规程的解释权和修改权属本届比赛竞赛组委会。</w:t>
      </w:r>
    </w:p>
    <w:p>
      <w:pPr>
        <w:spacing w:line="500" w:lineRule="exact"/>
        <w:ind w:firstLine="482"/>
        <w:rPr>
          <w:rFonts w:asciiTheme="minorEastAsia" w:hAnsiTheme="minorEastAsia" w:eastAsiaTheme="minorEastAsia"/>
          <w:b/>
          <w:sz w:val="24"/>
          <w:szCs w:val="24"/>
        </w:rPr>
      </w:pPr>
    </w:p>
    <w:p>
      <w:pPr>
        <w:spacing w:line="500" w:lineRule="exact"/>
        <w:ind w:firstLine="482"/>
        <w:rPr>
          <w:rFonts w:asciiTheme="minorEastAsia" w:hAnsiTheme="minorEastAsia" w:eastAsiaTheme="minorEastAsia"/>
          <w:b/>
          <w:sz w:val="24"/>
          <w:szCs w:val="24"/>
        </w:rPr>
      </w:pPr>
    </w:p>
    <w:p>
      <w:pPr>
        <w:spacing w:line="500" w:lineRule="exact"/>
        <w:ind w:firstLine="482"/>
        <w:rPr>
          <w:rFonts w:asciiTheme="minorEastAsia" w:hAnsiTheme="minorEastAsia" w:eastAsiaTheme="minorEastAsia"/>
          <w:b/>
          <w:sz w:val="24"/>
          <w:szCs w:val="24"/>
        </w:rPr>
      </w:pPr>
    </w:p>
    <w:p>
      <w:pPr>
        <w:spacing w:line="500" w:lineRule="exact"/>
        <w:ind w:firstLine="482"/>
        <w:rPr>
          <w:rFonts w:asciiTheme="minorEastAsia" w:hAnsiTheme="minorEastAsia" w:eastAsiaTheme="minorEastAsia"/>
          <w:b/>
          <w:sz w:val="24"/>
          <w:szCs w:val="24"/>
        </w:rPr>
      </w:pPr>
    </w:p>
    <w:p>
      <w:pPr>
        <w:spacing w:line="500" w:lineRule="exact"/>
        <w:ind w:firstLine="482"/>
        <w:rPr>
          <w:rFonts w:asciiTheme="minorEastAsia" w:hAnsiTheme="minorEastAsia" w:eastAsiaTheme="minorEastAsia"/>
          <w:b/>
          <w:sz w:val="24"/>
          <w:szCs w:val="24"/>
        </w:rPr>
      </w:pPr>
    </w:p>
    <w:p>
      <w:pPr>
        <w:spacing w:line="500" w:lineRule="exact"/>
        <w:ind w:firstLine="482"/>
        <w:rPr>
          <w:rFonts w:asciiTheme="minorEastAsia" w:hAnsiTheme="minorEastAsia" w:eastAsiaTheme="minorEastAsia"/>
          <w:b/>
          <w:sz w:val="24"/>
          <w:szCs w:val="24"/>
        </w:rPr>
      </w:pPr>
    </w:p>
    <w:p>
      <w:pPr>
        <w:spacing w:line="500" w:lineRule="exact"/>
        <w:ind w:firstLine="482"/>
        <w:rPr>
          <w:rFonts w:asciiTheme="minorEastAsia" w:hAnsiTheme="minorEastAsia" w:eastAsiaTheme="minorEastAsia"/>
          <w:b/>
          <w:sz w:val="24"/>
          <w:szCs w:val="24"/>
        </w:rPr>
      </w:pPr>
    </w:p>
    <w:p>
      <w:pPr>
        <w:spacing w:line="500" w:lineRule="exact"/>
        <w:ind w:firstLine="482"/>
        <w:rPr>
          <w:rFonts w:asciiTheme="minorEastAsia" w:hAnsiTheme="minorEastAsia" w:eastAsiaTheme="minorEastAsia"/>
          <w:b/>
          <w:sz w:val="24"/>
          <w:szCs w:val="24"/>
        </w:rPr>
      </w:pPr>
    </w:p>
    <w:p>
      <w:pPr>
        <w:spacing w:line="500" w:lineRule="exact"/>
        <w:ind w:firstLine="482"/>
        <w:rPr>
          <w:rFonts w:asciiTheme="minorEastAsia" w:hAnsiTheme="minorEastAsia" w:eastAsiaTheme="minorEastAsia"/>
          <w:b/>
          <w:sz w:val="24"/>
          <w:szCs w:val="24"/>
        </w:rPr>
      </w:pPr>
    </w:p>
    <w:p>
      <w:pPr>
        <w:spacing w:line="500" w:lineRule="exact"/>
        <w:ind w:firstLine="482"/>
        <w:rPr>
          <w:rFonts w:asciiTheme="minorEastAsia" w:hAnsiTheme="minorEastAsia" w:eastAsiaTheme="minorEastAsia"/>
          <w:b/>
          <w:sz w:val="24"/>
          <w:szCs w:val="24"/>
        </w:rPr>
      </w:pPr>
    </w:p>
    <w:p>
      <w:pPr>
        <w:spacing w:line="500" w:lineRule="exact"/>
        <w:ind w:firstLine="482"/>
        <w:rPr>
          <w:rFonts w:asciiTheme="minorEastAsia" w:hAnsiTheme="minorEastAsia" w:eastAsiaTheme="minorEastAsia"/>
          <w:b/>
          <w:sz w:val="24"/>
          <w:szCs w:val="24"/>
        </w:rPr>
      </w:pPr>
    </w:p>
    <w:p>
      <w:pPr>
        <w:spacing w:line="500" w:lineRule="exact"/>
        <w:ind w:firstLine="482"/>
        <w:rPr>
          <w:rFonts w:asciiTheme="minorEastAsia" w:hAnsiTheme="minorEastAsia" w:eastAsiaTheme="minorEastAsia"/>
          <w:b/>
          <w:sz w:val="24"/>
          <w:szCs w:val="24"/>
        </w:rPr>
      </w:pPr>
    </w:p>
    <w:p>
      <w:pPr>
        <w:spacing w:line="500" w:lineRule="exact"/>
        <w:ind w:firstLine="482"/>
        <w:rPr>
          <w:rFonts w:asciiTheme="minorEastAsia" w:hAnsiTheme="minorEastAsia" w:eastAsiaTheme="minorEastAsia"/>
          <w:b/>
          <w:sz w:val="24"/>
          <w:szCs w:val="24"/>
        </w:rPr>
      </w:pPr>
    </w:p>
    <w:p>
      <w:pPr>
        <w:spacing w:line="500" w:lineRule="exact"/>
        <w:ind w:firstLine="482"/>
        <w:rPr>
          <w:rFonts w:asciiTheme="minorEastAsia" w:hAnsiTheme="minorEastAsia" w:eastAsiaTheme="minorEastAsia"/>
          <w:b/>
          <w:sz w:val="24"/>
          <w:szCs w:val="24"/>
        </w:rPr>
      </w:pPr>
    </w:p>
    <w:p>
      <w:pPr>
        <w:ind w:firstLine="721" w:firstLineChars="200"/>
        <w:jc w:val="center"/>
        <w:rPr>
          <w:rFonts w:ascii="华文中宋" w:hAnsi="华文中宋" w:eastAsia="华文中宋"/>
          <w:b/>
          <w:sz w:val="36"/>
          <w:szCs w:val="36"/>
        </w:rPr>
      </w:pPr>
      <w:r>
        <w:rPr>
          <w:rFonts w:ascii="华文中宋" w:hAnsi="华文中宋" w:eastAsia="华文中宋"/>
          <w:b/>
          <w:sz w:val="36"/>
          <w:szCs w:val="36"/>
        </w:rPr>
        <w:t>201</w:t>
      </w:r>
      <w:r>
        <w:rPr>
          <w:rFonts w:hint="eastAsia" w:ascii="华文中宋" w:hAnsi="华文中宋" w:eastAsia="华文中宋"/>
          <w:b/>
          <w:sz w:val="36"/>
          <w:szCs w:val="36"/>
        </w:rPr>
        <w:t>5年上海应用技术学院</w:t>
      </w:r>
    </w:p>
    <w:p>
      <w:pPr>
        <w:jc w:val="center"/>
        <w:rPr>
          <w:rFonts w:ascii="仿宋" w:hAnsi="仿宋" w:eastAsia="仿宋"/>
          <w:b/>
          <w:sz w:val="28"/>
          <w:szCs w:val="28"/>
        </w:rPr>
      </w:pPr>
      <w:r>
        <w:rPr>
          <w:rFonts w:hint="eastAsia" w:ascii="华文中宋" w:hAnsi="华文中宋" w:eastAsia="华文中宋"/>
          <w:b/>
          <w:sz w:val="36"/>
          <w:szCs w:val="36"/>
        </w:rPr>
        <w:t xml:space="preserve">   三对三篮球比赛</w:t>
      </w:r>
      <w:r>
        <w:rPr>
          <w:rFonts w:ascii="华文中宋" w:hAnsi="华文中宋" w:eastAsia="华文中宋"/>
          <w:b/>
          <w:sz w:val="36"/>
          <w:szCs w:val="36"/>
        </w:rPr>
        <w:t>报名表</w:t>
      </w:r>
    </w:p>
    <w:p>
      <w:pPr>
        <w:ind w:firstLine="560"/>
        <w:rPr>
          <w:rFonts w:ascii="仿宋" w:hAnsi="仿宋" w:eastAsia="仿宋"/>
          <w:b/>
          <w:sz w:val="28"/>
          <w:szCs w:val="28"/>
        </w:rPr>
      </w:pPr>
    </w:p>
    <w:p>
      <w:pPr>
        <w:ind w:firstLine="560"/>
        <w:rPr>
          <w:rFonts w:ascii="仿宋" w:hAnsi="仿宋" w:eastAsia="仿宋"/>
          <w:b/>
          <w:sz w:val="28"/>
          <w:szCs w:val="28"/>
        </w:rPr>
      </w:pPr>
      <w:r>
        <w:rPr>
          <w:rFonts w:hint="eastAsia" w:ascii="仿宋" w:hAnsi="仿宋" w:eastAsia="仿宋"/>
          <w:b/>
          <w:sz w:val="28"/>
          <w:szCs w:val="28"/>
        </w:rPr>
        <w:t>院系</w:t>
      </w:r>
      <w:r>
        <w:rPr>
          <w:rFonts w:ascii="仿宋" w:hAnsi="仿宋" w:eastAsia="仿宋"/>
          <w:b/>
          <w:sz w:val="28"/>
          <w:szCs w:val="28"/>
        </w:rPr>
        <w:t>：</w:t>
      </w:r>
    </w:p>
    <w:p>
      <w:pPr>
        <w:ind w:firstLine="560"/>
        <w:rPr>
          <w:rFonts w:ascii="仿宋" w:hAnsi="仿宋" w:eastAsia="仿宋"/>
          <w:b/>
          <w:sz w:val="28"/>
          <w:szCs w:val="28"/>
        </w:rPr>
      </w:pPr>
      <w:r>
        <w:rPr>
          <w:rFonts w:hint="eastAsia" w:ascii="仿宋" w:hAnsi="仿宋" w:eastAsia="仿宋"/>
          <w:b/>
          <w:sz w:val="28"/>
          <w:szCs w:val="28"/>
        </w:rPr>
        <w:t>领队</w:t>
      </w:r>
      <w:r>
        <w:rPr>
          <w:rFonts w:ascii="仿宋" w:hAnsi="仿宋" w:eastAsia="仿宋"/>
          <w:b/>
          <w:sz w:val="28"/>
          <w:szCs w:val="28"/>
        </w:rPr>
        <w:t>：</w:t>
      </w:r>
      <w:r>
        <w:rPr>
          <w:rFonts w:hint="eastAsia" w:ascii="仿宋" w:hAnsi="仿宋" w:eastAsia="仿宋"/>
          <w:b/>
          <w:sz w:val="28"/>
          <w:szCs w:val="28"/>
        </w:rPr>
        <w:t xml:space="preserve">         联系</w:t>
      </w:r>
      <w:r>
        <w:rPr>
          <w:rFonts w:ascii="仿宋" w:hAnsi="仿宋" w:eastAsia="仿宋"/>
          <w:b/>
          <w:sz w:val="28"/>
          <w:szCs w:val="28"/>
        </w:rPr>
        <w:t>电</w:t>
      </w:r>
      <w:r>
        <w:rPr>
          <w:rFonts w:hint="eastAsia" w:ascii="仿宋" w:hAnsi="仿宋" w:eastAsia="仿宋"/>
          <w:b/>
          <w:sz w:val="28"/>
          <w:szCs w:val="28"/>
        </w:rPr>
        <w:t>话</w:t>
      </w:r>
      <w:r>
        <w:rPr>
          <w:rFonts w:ascii="仿宋" w:hAnsi="仿宋" w:eastAsia="仿宋"/>
          <w:b/>
          <w:sz w:val="28"/>
          <w:szCs w:val="28"/>
        </w:rPr>
        <w:t>：</w:t>
      </w:r>
      <w:r>
        <w:rPr>
          <w:rFonts w:hint="eastAsia" w:ascii="仿宋" w:hAnsi="仿宋" w:eastAsia="仿宋"/>
          <w:b/>
          <w:sz w:val="28"/>
          <w:szCs w:val="28"/>
        </w:rPr>
        <w:t xml:space="preserve">        </w:t>
      </w:r>
    </w:p>
    <w:p>
      <w:pPr>
        <w:ind w:firstLine="560"/>
        <w:rPr>
          <w:rFonts w:ascii="仿宋" w:hAnsi="仿宋" w:eastAsia="仿宋"/>
          <w:b/>
          <w:sz w:val="28"/>
          <w:szCs w:val="28"/>
        </w:rPr>
      </w:pPr>
      <w:r>
        <w:rPr>
          <w:rFonts w:hint="eastAsia" w:ascii="仿宋" w:hAnsi="仿宋" w:eastAsia="仿宋"/>
          <w:b/>
          <w:sz w:val="28"/>
          <w:szCs w:val="28"/>
        </w:rPr>
        <w:t>教练</w:t>
      </w:r>
      <w:r>
        <w:rPr>
          <w:rFonts w:ascii="仿宋" w:hAnsi="仿宋" w:eastAsia="仿宋"/>
          <w:b/>
          <w:sz w:val="28"/>
          <w:szCs w:val="28"/>
        </w:rPr>
        <w:t>：</w:t>
      </w:r>
      <w:r>
        <w:rPr>
          <w:rFonts w:hint="eastAsia" w:ascii="仿宋" w:hAnsi="仿宋" w:eastAsia="仿宋"/>
          <w:b/>
          <w:sz w:val="28"/>
          <w:szCs w:val="28"/>
        </w:rPr>
        <w:t xml:space="preserve">         联系</w:t>
      </w:r>
      <w:r>
        <w:rPr>
          <w:rFonts w:ascii="仿宋" w:hAnsi="仿宋" w:eastAsia="仿宋"/>
          <w:b/>
          <w:sz w:val="28"/>
          <w:szCs w:val="28"/>
        </w:rPr>
        <w:t>电话：</w:t>
      </w:r>
      <w:r>
        <w:rPr>
          <w:rFonts w:hint="eastAsia" w:ascii="仿宋" w:hAnsi="仿宋" w:eastAsia="仿宋"/>
          <w:b/>
          <w:sz w:val="28"/>
          <w:szCs w:val="28"/>
        </w:rPr>
        <w:t xml:space="preserve">        </w:t>
      </w:r>
    </w:p>
    <w:p>
      <w:pPr>
        <w:ind w:firstLine="560"/>
        <w:rPr>
          <w:rFonts w:ascii="仿宋" w:hAnsi="仿宋" w:eastAsia="仿宋"/>
          <w:b/>
          <w:sz w:val="28"/>
          <w:szCs w:val="28"/>
          <w:u w:val="single"/>
        </w:rPr>
      </w:pPr>
      <w:r>
        <w:rPr>
          <w:rFonts w:hint="eastAsia" w:ascii="仿宋" w:hAnsi="仿宋" w:eastAsia="仿宋"/>
          <w:b/>
          <w:sz w:val="28"/>
          <w:szCs w:val="28"/>
        </w:rPr>
        <w:t>队名</w:t>
      </w:r>
      <w:r>
        <w:rPr>
          <w:rFonts w:ascii="仿宋" w:hAnsi="仿宋" w:eastAsia="仿宋"/>
          <w:b/>
          <w:sz w:val="28"/>
          <w:szCs w:val="28"/>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6"/>
        <w:gridCol w:w="1962"/>
        <w:gridCol w:w="2238"/>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ind w:firstLine="422" w:firstLineChars="150"/>
              <w:rPr>
                <w:rFonts w:ascii="仿宋" w:hAnsi="仿宋" w:eastAsia="仿宋"/>
                <w:b/>
                <w:sz w:val="28"/>
                <w:szCs w:val="28"/>
              </w:rPr>
            </w:pPr>
            <w:r>
              <w:rPr>
                <w:rFonts w:hint="eastAsia" w:ascii="仿宋" w:hAnsi="仿宋" w:eastAsia="仿宋"/>
                <w:b/>
                <w:sz w:val="28"/>
                <w:szCs w:val="28"/>
              </w:rPr>
              <w:t>姓名</w:t>
            </w:r>
          </w:p>
        </w:tc>
        <w:tc>
          <w:tcPr>
            <w:tcW w:w="1985" w:type="dxa"/>
          </w:tcPr>
          <w:p>
            <w:pPr>
              <w:ind w:firstLine="562" w:firstLineChars="200"/>
              <w:rPr>
                <w:rFonts w:ascii="仿宋" w:hAnsi="仿宋" w:eastAsia="仿宋"/>
                <w:b/>
                <w:sz w:val="28"/>
                <w:szCs w:val="28"/>
              </w:rPr>
            </w:pPr>
            <w:r>
              <w:rPr>
                <w:rFonts w:hint="eastAsia" w:ascii="仿宋" w:hAnsi="仿宋" w:eastAsia="仿宋"/>
                <w:b/>
                <w:sz w:val="28"/>
                <w:szCs w:val="28"/>
              </w:rPr>
              <w:t>学号</w:t>
            </w:r>
          </w:p>
        </w:tc>
        <w:tc>
          <w:tcPr>
            <w:tcW w:w="2268" w:type="dxa"/>
          </w:tcPr>
          <w:p>
            <w:pPr>
              <w:ind w:firstLine="422" w:firstLineChars="150"/>
              <w:rPr>
                <w:rFonts w:ascii="仿宋" w:hAnsi="仿宋" w:eastAsia="仿宋"/>
                <w:b/>
                <w:sz w:val="28"/>
                <w:szCs w:val="28"/>
              </w:rPr>
            </w:pPr>
            <w:r>
              <w:rPr>
                <w:rFonts w:hint="eastAsia" w:ascii="仿宋" w:hAnsi="仿宋" w:eastAsia="仿宋"/>
                <w:b/>
                <w:sz w:val="28"/>
                <w:szCs w:val="28"/>
              </w:rPr>
              <w:t>出生</w:t>
            </w:r>
            <w:r>
              <w:rPr>
                <w:rFonts w:ascii="仿宋" w:hAnsi="仿宋" w:eastAsia="仿宋"/>
                <w:b/>
                <w:sz w:val="28"/>
                <w:szCs w:val="28"/>
              </w:rPr>
              <w:t>年月</w:t>
            </w:r>
          </w:p>
        </w:tc>
        <w:tc>
          <w:tcPr>
            <w:tcW w:w="2539" w:type="dxa"/>
          </w:tcPr>
          <w:p>
            <w:pPr>
              <w:ind w:firstLine="562" w:firstLineChars="200"/>
              <w:rPr>
                <w:rFonts w:ascii="仿宋" w:hAnsi="仿宋" w:eastAsia="仿宋"/>
                <w:b/>
                <w:sz w:val="28"/>
                <w:szCs w:val="28"/>
              </w:rPr>
            </w:pPr>
            <w:r>
              <w:rPr>
                <w:rFonts w:hint="eastAsia" w:ascii="仿宋" w:hAnsi="仿宋" w:eastAsia="仿宋"/>
                <w:b/>
                <w:sz w:val="28"/>
                <w:szCs w:val="28"/>
              </w:rPr>
              <w:t>身份证</w:t>
            </w:r>
            <w:r>
              <w:rPr>
                <w:rFonts w:ascii="仿宋" w:hAnsi="仿宋" w:eastAsia="仿宋"/>
                <w:b/>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ind w:firstLine="560"/>
              <w:rPr>
                <w:rFonts w:ascii="仿宋" w:hAnsi="仿宋" w:eastAsia="仿宋"/>
                <w:b/>
                <w:sz w:val="28"/>
                <w:szCs w:val="28"/>
                <w:u w:val="single"/>
              </w:rPr>
            </w:pPr>
          </w:p>
        </w:tc>
        <w:tc>
          <w:tcPr>
            <w:tcW w:w="1985" w:type="dxa"/>
          </w:tcPr>
          <w:p>
            <w:pPr>
              <w:ind w:firstLine="560"/>
              <w:rPr>
                <w:rFonts w:ascii="仿宋" w:hAnsi="仿宋" w:eastAsia="仿宋"/>
                <w:b/>
                <w:sz w:val="28"/>
                <w:szCs w:val="28"/>
                <w:u w:val="single"/>
              </w:rPr>
            </w:pPr>
          </w:p>
        </w:tc>
        <w:tc>
          <w:tcPr>
            <w:tcW w:w="2268" w:type="dxa"/>
          </w:tcPr>
          <w:p>
            <w:pPr>
              <w:ind w:firstLine="560"/>
              <w:rPr>
                <w:rFonts w:ascii="仿宋" w:hAnsi="仿宋" w:eastAsia="仿宋"/>
                <w:b/>
                <w:sz w:val="28"/>
                <w:szCs w:val="28"/>
                <w:u w:val="single"/>
              </w:rPr>
            </w:pPr>
          </w:p>
        </w:tc>
        <w:tc>
          <w:tcPr>
            <w:tcW w:w="2539" w:type="dxa"/>
          </w:tcPr>
          <w:p>
            <w:pPr>
              <w:ind w:firstLine="560"/>
              <w:rPr>
                <w:rFonts w:ascii="仿宋" w:hAnsi="仿宋" w:eastAsia="仿宋"/>
                <w:b/>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ind w:firstLine="560"/>
              <w:rPr>
                <w:rFonts w:ascii="仿宋" w:hAnsi="仿宋" w:eastAsia="仿宋"/>
                <w:b/>
                <w:sz w:val="28"/>
                <w:szCs w:val="28"/>
                <w:u w:val="single"/>
              </w:rPr>
            </w:pPr>
          </w:p>
        </w:tc>
        <w:tc>
          <w:tcPr>
            <w:tcW w:w="1985" w:type="dxa"/>
          </w:tcPr>
          <w:p>
            <w:pPr>
              <w:ind w:firstLine="560"/>
              <w:rPr>
                <w:rFonts w:ascii="仿宋" w:hAnsi="仿宋" w:eastAsia="仿宋"/>
                <w:b/>
                <w:sz w:val="28"/>
                <w:szCs w:val="28"/>
                <w:u w:val="single"/>
              </w:rPr>
            </w:pPr>
          </w:p>
        </w:tc>
        <w:tc>
          <w:tcPr>
            <w:tcW w:w="2268" w:type="dxa"/>
          </w:tcPr>
          <w:p>
            <w:pPr>
              <w:ind w:firstLine="560"/>
              <w:rPr>
                <w:rFonts w:ascii="仿宋" w:hAnsi="仿宋" w:eastAsia="仿宋"/>
                <w:b/>
                <w:sz w:val="28"/>
                <w:szCs w:val="28"/>
                <w:u w:val="single"/>
              </w:rPr>
            </w:pPr>
          </w:p>
        </w:tc>
        <w:tc>
          <w:tcPr>
            <w:tcW w:w="2539" w:type="dxa"/>
          </w:tcPr>
          <w:p>
            <w:pPr>
              <w:ind w:firstLine="560"/>
              <w:rPr>
                <w:rFonts w:ascii="仿宋" w:hAnsi="仿宋" w:eastAsia="仿宋"/>
                <w:b/>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ind w:firstLine="560"/>
              <w:rPr>
                <w:rFonts w:ascii="仿宋" w:hAnsi="仿宋" w:eastAsia="仿宋"/>
                <w:b/>
                <w:sz w:val="28"/>
                <w:szCs w:val="28"/>
                <w:u w:val="single"/>
              </w:rPr>
            </w:pPr>
          </w:p>
        </w:tc>
        <w:tc>
          <w:tcPr>
            <w:tcW w:w="1985" w:type="dxa"/>
          </w:tcPr>
          <w:p>
            <w:pPr>
              <w:ind w:firstLine="560"/>
              <w:rPr>
                <w:rFonts w:ascii="仿宋" w:hAnsi="仿宋" w:eastAsia="仿宋"/>
                <w:b/>
                <w:sz w:val="28"/>
                <w:szCs w:val="28"/>
                <w:u w:val="single"/>
              </w:rPr>
            </w:pPr>
          </w:p>
        </w:tc>
        <w:tc>
          <w:tcPr>
            <w:tcW w:w="2268" w:type="dxa"/>
          </w:tcPr>
          <w:p>
            <w:pPr>
              <w:ind w:firstLine="560"/>
              <w:rPr>
                <w:rFonts w:ascii="仿宋" w:hAnsi="仿宋" w:eastAsia="仿宋"/>
                <w:b/>
                <w:sz w:val="28"/>
                <w:szCs w:val="28"/>
                <w:u w:val="single"/>
              </w:rPr>
            </w:pPr>
          </w:p>
        </w:tc>
        <w:tc>
          <w:tcPr>
            <w:tcW w:w="2539" w:type="dxa"/>
          </w:tcPr>
          <w:p>
            <w:pPr>
              <w:ind w:firstLine="560"/>
              <w:rPr>
                <w:rFonts w:ascii="仿宋" w:hAnsi="仿宋" w:eastAsia="仿宋"/>
                <w:b/>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ind w:firstLine="560"/>
              <w:rPr>
                <w:rFonts w:ascii="仿宋" w:hAnsi="仿宋" w:eastAsia="仿宋"/>
                <w:b/>
                <w:sz w:val="28"/>
                <w:szCs w:val="28"/>
                <w:u w:val="single"/>
              </w:rPr>
            </w:pPr>
          </w:p>
        </w:tc>
        <w:tc>
          <w:tcPr>
            <w:tcW w:w="1985" w:type="dxa"/>
          </w:tcPr>
          <w:p>
            <w:pPr>
              <w:ind w:firstLine="560"/>
              <w:rPr>
                <w:rFonts w:ascii="仿宋" w:hAnsi="仿宋" w:eastAsia="仿宋"/>
                <w:b/>
                <w:sz w:val="28"/>
                <w:szCs w:val="28"/>
                <w:u w:val="single"/>
              </w:rPr>
            </w:pPr>
          </w:p>
        </w:tc>
        <w:tc>
          <w:tcPr>
            <w:tcW w:w="2268" w:type="dxa"/>
          </w:tcPr>
          <w:p>
            <w:pPr>
              <w:ind w:firstLine="560"/>
              <w:rPr>
                <w:rFonts w:ascii="仿宋" w:hAnsi="仿宋" w:eastAsia="仿宋"/>
                <w:b/>
                <w:sz w:val="28"/>
                <w:szCs w:val="28"/>
                <w:u w:val="single"/>
              </w:rPr>
            </w:pPr>
          </w:p>
        </w:tc>
        <w:tc>
          <w:tcPr>
            <w:tcW w:w="2539" w:type="dxa"/>
          </w:tcPr>
          <w:p>
            <w:pPr>
              <w:ind w:firstLine="560"/>
              <w:rPr>
                <w:rFonts w:ascii="仿宋" w:hAnsi="仿宋" w:eastAsia="仿宋"/>
                <w:b/>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ind w:firstLine="560"/>
              <w:rPr>
                <w:rFonts w:ascii="仿宋" w:hAnsi="仿宋" w:eastAsia="仿宋"/>
                <w:b/>
                <w:sz w:val="28"/>
                <w:szCs w:val="28"/>
                <w:u w:val="single"/>
              </w:rPr>
            </w:pPr>
          </w:p>
        </w:tc>
        <w:tc>
          <w:tcPr>
            <w:tcW w:w="1985" w:type="dxa"/>
          </w:tcPr>
          <w:p>
            <w:pPr>
              <w:ind w:firstLine="560"/>
              <w:rPr>
                <w:rFonts w:ascii="仿宋" w:hAnsi="仿宋" w:eastAsia="仿宋"/>
                <w:b/>
                <w:sz w:val="28"/>
                <w:szCs w:val="28"/>
                <w:u w:val="single"/>
              </w:rPr>
            </w:pPr>
          </w:p>
        </w:tc>
        <w:tc>
          <w:tcPr>
            <w:tcW w:w="2268" w:type="dxa"/>
          </w:tcPr>
          <w:p>
            <w:pPr>
              <w:ind w:firstLine="560"/>
              <w:rPr>
                <w:rFonts w:ascii="仿宋" w:hAnsi="仿宋" w:eastAsia="仿宋"/>
                <w:b/>
                <w:sz w:val="28"/>
                <w:szCs w:val="28"/>
                <w:u w:val="single"/>
              </w:rPr>
            </w:pPr>
          </w:p>
        </w:tc>
        <w:tc>
          <w:tcPr>
            <w:tcW w:w="2539" w:type="dxa"/>
          </w:tcPr>
          <w:p>
            <w:pPr>
              <w:ind w:firstLine="560"/>
              <w:rPr>
                <w:rFonts w:ascii="仿宋" w:hAnsi="仿宋" w:eastAsia="仿宋"/>
                <w:b/>
                <w:sz w:val="28"/>
                <w:szCs w:val="28"/>
                <w:u w:val="single"/>
              </w:rPr>
            </w:pPr>
          </w:p>
        </w:tc>
      </w:tr>
    </w:tbl>
    <w:p>
      <w:pPr>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注</w:t>
      </w:r>
      <w:r>
        <w:rPr>
          <w:rFonts w:asciiTheme="minorEastAsia" w:hAnsiTheme="minorEastAsia" w:eastAsiaTheme="minorEastAsia"/>
          <w:b/>
          <w:sz w:val="24"/>
          <w:szCs w:val="24"/>
        </w:rPr>
        <w:t>：</w:t>
      </w:r>
      <w:r>
        <w:rPr>
          <w:rFonts w:hint="eastAsia" w:asciiTheme="minorEastAsia" w:hAnsiTheme="minorEastAsia" w:eastAsiaTheme="minorEastAsia"/>
          <w:b/>
          <w:sz w:val="24"/>
          <w:szCs w:val="24"/>
        </w:rPr>
        <w:t xml:space="preserve"> 1．队名</w:t>
      </w:r>
      <w:r>
        <w:rPr>
          <w:rFonts w:asciiTheme="minorEastAsia" w:hAnsiTheme="minorEastAsia" w:eastAsiaTheme="minorEastAsia"/>
          <w:b/>
          <w:sz w:val="24"/>
          <w:szCs w:val="24"/>
        </w:rPr>
        <w:t>统一为（</w:t>
      </w:r>
      <w:r>
        <w:rPr>
          <w:rFonts w:hint="eastAsia" w:asciiTheme="minorEastAsia" w:hAnsiTheme="minorEastAsia" w:eastAsiaTheme="minorEastAsia"/>
          <w:b/>
          <w:sz w:val="24"/>
          <w:szCs w:val="24"/>
        </w:rPr>
        <w:t>XXX学院1队或2队</w:t>
      </w:r>
      <w:r>
        <w:rPr>
          <w:rFonts w:asciiTheme="minorEastAsia" w:hAnsiTheme="minorEastAsia" w:eastAsiaTheme="minorEastAsia"/>
          <w:b/>
          <w:sz w:val="24"/>
          <w:szCs w:val="24"/>
        </w:rPr>
        <w:t>）</w:t>
      </w:r>
      <w:r>
        <w:rPr>
          <w:rFonts w:hint="eastAsia" w:asciiTheme="minorEastAsia" w:hAnsiTheme="minorEastAsia" w:eastAsiaTheme="minorEastAsia"/>
          <w:b/>
          <w:sz w:val="24"/>
          <w:szCs w:val="24"/>
        </w:rPr>
        <w:t>；</w:t>
      </w:r>
    </w:p>
    <w:p>
      <w:pPr>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2．请</w:t>
      </w:r>
      <w:r>
        <w:rPr>
          <w:rFonts w:asciiTheme="minorEastAsia" w:hAnsiTheme="minorEastAsia" w:eastAsiaTheme="minorEastAsia"/>
          <w:b/>
          <w:sz w:val="24"/>
          <w:szCs w:val="24"/>
        </w:rPr>
        <w:t>参赛队报名表</w:t>
      </w:r>
      <w:r>
        <w:rPr>
          <w:rFonts w:hint="eastAsia" w:asciiTheme="minorEastAsia" w:hAnsiTheme="minorEastAsia" w:eastAsiaTheme="minorEastAsia"/>
          <w:b/>
          <w:sz w:val="24"/>
          <w:szCs w:val="24"/>
        </w:rPr>
        <w:t>以电子</w:t>
      </w:r>
      <w:r>
        <w:rPr>
          <w:rFonts w:asciiTheme="minorEastAsia" w:hAnsiTheme="minorEastAsia" w:eastAsiaTheme="minorEastAsia"/>
          <w:b/>
          <w:sz w:val="24"/>
          <w:szCs w:val="24"/>
        </w:rPr>
        <w:t>邮件的</w:t>
      </w:r>
      <w:r>
        <w:rPr>
          <w:rFonts w:hint="eastAsia" w:asciiTheme="minorEastAsia" w:hAnsiTheme="minorEastAsia" w:eastAsiaTheme="minorEastAsia"/>
          <w:b/>
          <w:sz w:val="24"/>
          <w:szCs w:val="24"/>
        </w:rPr>
        <w:t>方式</w:t>
      </w:r>
      <w:r>
        <w:rPr>
          <w:rFonts w:asciiTheme="minorEastAsia" w:hAnsiTheme="minorEastAsia" w:eastAsiaTheme="minorEastAsia"/>
          <w:b/>
          <w:sz w:val="24"/>
          <w:szCs w:val="24"/>
        </w:rPr>
        <w:t>发至</w:t>
      </w:r>
      <w:r>
        <w:rPr>
          <w:rFonts w:hint="eastAsia" w:asciiTheme="minorEastAsia" w:hAnsiTheme="minorEastAsia" w:eastAsiaTheme="minorEastAsia"/>
          <w:b/>
          <w:sz w:val="24"/>
          <w:szCs w:val="24"/>
        </w:rPr>
        <w:t>组委会（注明三对三报名）；</w:t>
      </w:r>
    </w:p>
    <w:p>
      <w:pPr>
        <w:ind w:firstLine="482"/>
        <w:rPr>
          <w:rFonts w:asciiTheme="minorEastAsia" w:hAnsiTheme="minorEastAsia" w:eastAsiaTheme="minorEastAsia"/>
          <w:b/>
          <w:sz w:val="24"/>
          <w:szCs w:val="24"/>
        </w:rPr>
      </w:pPr>
      <w:r>
        <w:rPr>
          <w:rFonts w:asciiTheme="minorEastAsia" w:hAnsiTheme="minorEastAsia" w:eastAsiaTheme="minorEastAsia"/>
          <w:b/>
          <w:sz w:val="24"/>
          <w:szCs w:val="24"/>
        </w:rPr>
        <w:t>3</w:t>
      </w:r>
      <w:r>
        <w:rPr>
          <w:rFonts w:hint="eastAsia" w:asciiTheme="minorEastAsia" w:hAnsiTheme="minorEastAsia" w:eastAsiaTheme="minorEastAsia"/>
          <w:b/>
          <w:sz w:val="24"/>
          <w:szCs w:val="24"/>
        </w:rPr>
        <w:t>．</w:t>
      </w:r>
      <w:r>
        <w:rPr>
          <w:rFonts w:asciiTheme="minorEastAsia" w:hAnsiTheme="minorEastAsia" w:eastAsiaTheme="minorEastAsia"/>
          <w:b/>
          <w:sz w:val="24"/>
          <w:szCs w:val="24"/>
        </w:rPr>
        <w:t>纸质报名表学校盖章后，</w:t>
      </w:r>
      <w:r>
        <w:rPr>
          <w:rFonts w:hint="eastAsia" w:asciiTheme="minorEastAsia" w:hAnsiTheme="minorEastAsia" w:eastAsiaTheme="minorEastAsia"/>
          <w:b/>
          <w:sz w:val="24"/>
          <w:szCs w:val="24"/>
        </w:rPr>
        <w:t>比赛前</w:t>
      </w:r>
      <w:r>
        <w:rPr>
          <w:rFonts w:asciiTheme="minorEastAsia" w:hAnsiTheme="minorEastAsia" w:eastAsiaTheme="minorEastAsia"/>
          <w:b/>
          <w:sz w:val="24"/>
          <w:szCs w:val="24"/>
        </w:rPr>
        <w:t>交</w:t>
      </w:r>
      <w:r>
        <w:rPr>
          <w:rFonts w:hint="eastAsia" w:asciiTheme="minorEastAsia" w:hAnsiTheme="minorEastAsia" w:eastAsiaTheme="minorEastAsia"/>
          <w:b/>
          <w:sz w:val="24"/>
          <w:szCs w:val="24"/>
        </w:rPr>
        <w:t>组</w:t>
      </w:r>
      <w:r>
        <w:rPr>
          <w:rFonts w:asciiTheme="minorEastAsia" w:hAnsiTheme="minorEastAsia" w:eastAsiaTheme="minorEastAsia"/>
          <w:b/>
          <w:sz w:val="24"/>
          <w:szCs w:val="24"/>
        </w:rPr>
        <w:t>委会</w:t>
      </w:r>
      <w:r>
        <w:rPr>
          <w:rFonts w:hint="eastAsia" w:asciiTheme="minorEastAsia" w:hAnsiTheme="minorEastAsia" w:eastAsiaTheme="minorEastAsia"/>
          <w:b/>
          <w:sz w:val="24"/>
          <w:szCs w:val="24"/>
        </w:rPr>
        <w:t>；</w:t>
      </w:r>
    </w:p>
    <w:p>
      <w:pPr>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4.</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报名截止</w:t>
      </w:r>
      <w:r>
        <w:rPr>
          <w:rFonts w:asciiTheme="minorEastAsia" w:hAnsiTheme="minorEastAsia" w:eastAsiaTheme="minorEastAsia"/>
          <w:b/>
          <w:sz w:val="24"/>
          <w:szCs w:val="24"/>
        </w:rPr>
        <w:t>时间：2015年1</w:t>
      </w:r>
      <w:r>
        <w:rPr>
          <w:rFonts w:hint="eastAsia" w:asciiTheme="minorEastAsia" w:hAnsiTheme="minorEastAsia" w:eastAsiaTheme="minorEastAsia"/>
          <w:b/>
          <w:sz w:val="24"/>
          <w:szCs w:val="24"/>
        </w:rPr>
        <w:t>1</w:t>
      </w:r>
      <w:r>
        <w:rPr>
          <w:rFonts w:asciiTheme="minorEastAsia" w:hAnsiTheme="minorEastAsia" w:eastAsiaTheme="minorEastAsia"/>
          <w:b/>
          <w:sz w:val="24"/>
          <w:szCs w:val="24"/>
        </w:rPr>
        <w:t>月</w:t>
      </w:r>
      <w:r>
        <w:rPr>
          <w:rFonts w:hint="eastAsia" w:asciiTheme="minorEastAsia" w:hAnsiTheme="minorEastAsia" w:eastAsiaTheme="minorEastAsia"/>
          <w:b/>
          <w:sz w:val="24"/>
          <w:szCs w:val="24"/>
        </w:rPr>
        <w:t>5日</w:t>
      </w:r>
    </w:p>
    <w:p>
      <w:pPr>
        <w:spacing w:line="500" w:lineRule="exact"/>
        <w:ind w:firstLine="551" w:firstLineChars="196"/>
        <w:rPr>
          <w:rFonts w:asciiTheme="minorEastAsia" w:hAnsiTheme="minorEastAsia" w:eastAsiaTheme="minorEastAsia"/>
          <w:b/>
          <w:sz w:val="24"/>
          <w:szCs w:val="24"/>
        </w:rPr>
      </w:pPr>
      <w:r>
        <w:rPr>
          <w:rFonts w:hint="eastAsia" w:ascii="仿宋" w:hAnsi="仿宋" w:eastAsia="仿宋"/>
          <w:b/>
          <w:sz w:val="28"/>
          <w:szCs w:val="28"/>
        </w:rPr>
        <w:t>5.</w:t>
      </w:r>
      <w:r>
        <w:rPr>
          <w:rFonts w:hint="eastAsia" w:asciiTheme="minorEastAsia" w:hAnsiTheme="minorEastAsia" w:eastAsiaTheme="minorEastAsia"/>
          <w:b/>
          <w:sz w:val="24"/>
          <w:szCs w:val="24"/>
        </w:rPr>
        <w:t xml:space="preserve"> 联系人：张锋     </w:t>
      </w:r>
    </w:p>
    <w:p>
      <w:pPr>
        <w:spacing w:line="500" w:lineRule="exact"/>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   </w:t>
      </w:r>
      <w:r>
        <w:rPr>
          <w:rFonts w:hint="eastAsia" w:asciiTheme="minorEastAsia" w:hAnsiTheme="minorEastAsia" w:eastAsiaTheme="minorEastAsia"/>
          <w:b/>
          <w:sz w:val="24"/>
          <w:szCs w:val="24"/>
          <w:lang w:val="en-US" w:eastAsia="zh-CN"/>
        </w:rPr>
        <w:t xml:space="preserve"> </w:t>
      </w:r>
      <w:r>
        <w:rPr>
          <w:rFonts w:hint="eastAsia" w:asciiTheme="minorEastAsia" w:hAnsiTheme="minorEastAsia" w:eastAsiaTheme="minorEastAsia"/>
          <w:b/>
          <w:sz w:val="24"/>
          <w:szCs w:val="24"/>
        </w:rPr>
        <w:t>邮  箱：591144198@qq.com</w:t>
      </w: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
      <w:pPr>
        <w:pStyle w:val="2"/>
        <w:spacing w:line="600" w:lineRule="exact"/>
        <w:jc w:val="left"/>
        <w:rPr>
          <w:rFonts w:ascii="黑体" w:hAnsi="宋体" w:eastAsia="黑体" w:cs="宋体"/>
          <w:sz w:val="32"/>
          <w:szCs w:val="32"/>
        </w:rPr>
      </w:pPr>
      <w:r>
        <w:rPr>
          <w:rFonts w:hint="eastAsia" w:ascii="黑体" w:hAnsi="宋体" w:eastAsia="黑体" w:cs="宋体"/>
          <w:sz w:val="32"/>
          <w:szCs w:val="32"/>
        </w:rPr>
        <w:t>附件2.</w:t>
      </w:r>
    </w:p>
    <w:p>
      <w:pPr>
        <w:spacing w:before="100" w:beforeAutospacing="1" w:after="75"/>
        <w:ind w:firstLine="482"/>
        <w:jc w:val="center"/>
        <w:rPr>
          <w:color w:val="494949"/>
          <w:sz w:val="24"/>
        </w:rPr>
      </w:pPr>
      <w:r>
        <w:rPr>
          <w:rFonts w:hint="eastAsia"/>
          <w:b/>
          <w:bCs/>
          <w:color w:val="494949"/>
          <w:sz w:val="24"/>
        </w:rPr>
        <w:t>三对三篮球赛竞赛规则</w:t>
      </w:r>
    </w:p>
    <w:p>
      <w:pPr>
        <w:snapToGrid w:val="0"/>
        <w:spacing w:before="100" w:beforeAutospacing="1" w:after="75"/>
        <w:ind w:firstLine="480"/>
        <w:rPr>
          <w:color w:val="494949"/>
          <w:sz w:val="21"/>
          <w:szCs w:val="21"/>
        </w:rPr>
      </w:pPr>
      <w:r>
        <w:rPr>
          <w:rFonts w:hint="eastAsia"/>
          <w:color w:val="494949"/>
          <w:sz w:val="21"/>
          <w:szCs w:val="21"/>
        </w:rPr>
        <w:t>　　一、场地和器材</w:t>
      </w:r>
    </w:p>
    <w:p>
      <w:pPr>
        <w:snapToGrid w:val="0"/>
        <w:spacing w:before="100" w:beforeAutospacing="1" w:after="75"/>
        <w:rPr>
          <w:color w:val="494949"/>
          <w:sz w:val="21"/>
          <w:szCs w:val="21"/>
        </w:rPr>
      </w:pPr>
      <w:r>
        <w:rPr>
          <w:rFonts w:hint="eastAsia"/>
          <w:color w:val="494949"/>
          <w:sz w:val="21"/>
          <w:szCs w:val="21"/>
        </w:rPr>
        <w:t>　　第1条</w:t>
      </w:r>
    </w:p>
    <w:p>
      <w:pPr>
        <w:snapToGrid w:val="0"/>
        <w:spacing w:before="100" w:beforeAutospacing="1" w:after="75"/>
        <w:rPr>
          <w:color w:val="494949"/>
          <w:sz w:val="21"/>
          <w:szCs w:val="21"/>
        </w:rPr>
      </w:pPr>
      <w:r>
        <w:rPr>
          <w:rFonts w:hint="eastAsia"/>
          <w:color w:val="494949"/>
          <w:sz w:val="21"/>
          <w:szCs w:val="21"/>
        </w:rPr>
        <w:t>　　1－1 场地：标准的半个篮球场地。地面平坦、坚实，界线外两米无障碍物。</w:t>
      </w:r>
    </w:p>
    <w:p>
      <w:pPr>
        <w:snapToGrid w:val="0"/>
        <w:spacing w:before="100" w:beforeAutospacing="1" w:after="75"/>
        <w:rPr>
          <w:color w:val="494949"/>
          <w:sz w:val="21"/>
          <w:szCs w:val="21"/>
        </w:rPr>
      </w:pPr>
      <w:r>
        <w:rPr>
          <w:rFonts w:hint="eastAsia"/>
          <w:color w:val="494949"/>
          <w:sz w:val="21"/>
          <w:szCs w:val="21"/>
        </w:rPr>
        <w:t>　　1－2 篮圈：篮圈水平面距地面3.05米。</w:t>
      </w:r>
    </w:p>
    <w:p>
      <w:pPr>
        <w:snapToGrid w:val="0"/>
        <w:spacing w:before="100" w:beforeAutospacing="1" w:after="75"/>
        <w:rPr>
          <w:color w:val="494949"/>
          <w:sz w:val="21"/>
          <w:szCs w:val="21"/>
        </w:rPr>
      </w:pPr>
      <w:r>
        <w:rPr>
          <w:rFonts w:hint="eastAsia"/>
          <w:color w:val="494949"/>
          <w:sz w:val="21"/>
          <w:szCs w:val="21"/>
        </w:rPr>
        <w:t>　　1－3 比赛用球：男子组：7号球    女子组：6号球</w:t>
      </w:r>
    </w:p>
    <w:p>
      <w:pPr>
        <w:snapToGrid w:val="0"/>
        <w:spacing w:before="100" w:beforeAutospacing="1" w:after="75"/>
        <w:rPr>
          <w:color w:val="494949"/>
          <w:sz w:val="21"/>
          <w:szCs w:val="21"/>
        </w:rPr>
      </w:pPr>
      <w:r>
        <w:rPr>
          <w:rFonts w:hint="eastAsia"/>
          <w:color w:val="494949"/>
          <w:sz w:val="21"/>
          <w:szCs w:val="21"/>
        </w:rPr>
        <w:t>　　二、工作人员及其职责</w:t>
      </w:r>
    </w:p>
    <w:p>
      <w:pPr>
        <w:snapToGrid w:val="0"/>
        <w:spacing w:before="100" w:beforeAutospacing="1" w:after="75"/>
        <w:rPr>
          <w:color w:val="494949"/>
          <w:sz w:val="21"/>
          <w:szCs w:val="21"/>
        </w:rPr>
      </w:pPr>
      <w:r>
        <w:rPr>
          <w:rFonts w:hint="eastAsia"/>
          <w:color w:val="494949"/>
          <w:sz w:val="21"/>
          <w:szCs w:val="21"/>
        </w:rPr>
        <w:t>　　第2条</w:t>
      </w:r>
    </w:p>
    <w:p>
      <w:pPr>
        <w:snapToGrid w:val="0"/>
        <w:spacing w:before="100" w:beforeAutospacing="1" w:after="75"/>
        <w:rPr>
          <w:color w:val="494949"/>
          <w:sz w:val="21"/>
          <w:szCs w:val="21"/>
        </w:rPr>
      </w:pPr>
      <w:r>
        <w:rPr>
          <w:rFonts w:hint="eastAsia"/>
          <w:color w:val="494949"/>
          <w:sz w:val="21"/>
          <w:szCs w:val="21"/>
        </w:rPr>
        <w:t>　　2－1 设1至2名裁判员、1名记录员、翻分员。</w:t>
      </w:r>
    </w:p>
    <w:p>
      <w:pPr>
        <w:snapToGrid w:val="0"/>
        <w:spacing w:before="100" w:beforeAutospacing="1" w:after="75"/>
        <w:rPr>
          <w:color w:val="494949"/>
          <w:sz w:val="21"/>
          <w:szCs w:val="21"/>
        </w:rPr>
      </w:pPr>
      <w:r>
        <w:rPr>
          <w:rFonts w:hint="eastAsia"/>
          <w:color w:val="494949"/>
          <w:sz w:val="21"/>
          <w:szCs w:val="21"/>
        </w:rPr>
        <w:t>　　2－2 裁判员与记录员按要求着装，并区别于运动员。</w:t>
      </w:r>
    </w:p>
    <w:p>
      <w:pPr>
        <w:snapToGrid w:val="0"/>
        <w:spacing w:before="100" w:beforeAutospacing="1" w:after="75"/>
        <w:rPr>
          <w:color w:val="494949"/>
          <w:sz w:val="21"/>
          <w:szCs w:val="21"/>
        </w:rPr>
      </w:pPr>
      <w:r>
        <w:rPr>
          <w:rFonts w:hint="eastAsia"/>
          <w:color w:val="494949"/>
          <w:sz w:val="21"/>
          <w:szCs w:val="21"/>
        </w:rPr>
        <w:t>　　2－3 常规赛的所有比赛设一名临场裁判员，他是比赛中唯一的宣判。</w:t>
      </w:r>
    </w:p>
    <w:p>
      <w:pPr>
        <w:snapToGrid w:val="0"/>
        <w:spacing w:before="100" w:beforeAutospacing="1" w:after="75"/>
        <w:rPr>
          <w:color w:val="494949"/>
          <w:sz w:val="21"/>
          <w:szCs w:val="21"/>
        </w:rPr>
      </w:pPr>
      <w:r>
        <w:rPr>
          <w:rFonts w:hint="eastAsia"/>
          <w:color w:val="494949"/>
          <w:sz w:val="21"/>
          <w:szCs w:val="21"/>
        </w:rPr>
        <w:t>　　决赛的比赛设两名临场裁判员。两名裁判对场上违反规则的行为都有权做出独立宣判。如出现宣判不一，两裁判经协商后做出最后判决，如协商仍不能确定，则按《篮球规则》中56条特殊情况处理。</w:t>
      </w:r>
    </w:p>
    <w:p>
      <w:pPr>
        <w:snapToGrid w:val="0"/>
        <w:spacing w:before="100" w:beforeAutospacing="1" w:after="75"/>
        <w:rPr>
          <w:color w:val="494949"/>
          <w:sz w:val="21"/>
          <w:szCs w:val="21"/>
        </w:rPr>
      </w:pPr>
      <w:r>
        <w:rPr>
          <w:rFonts w:hint="eastAsia"/>
          <w:color w:val="494949"/>
          <w:sz w:val="21"/>
          <w:szCs w:val="21"/>
        </w:rPr>
        <w:t>　　2－4 记录员兼管计时、记分、操作拥有指示器，记录两队累积的分数(包括投篮和罚球的得分)、全队及个人犯规次数、以及比赛时间，并按规则要求宣布比赛进行的时间、比分。</w:t>
      </w:r>
    </w:p>
    <w:p>
      <w:pPr>
        <w:snapToGrid w:val="0"/>
        <w:spacing w:before="100" w:beforeAutospacing="1" w:after="75"/>
        <w:rPr>
          <w:color w:val="494949"/>
          <w:sz w:val="21"/>
          <w:szCs w:val="21"/>
        </w:rPr>
      </w:pPr>
      <w:r>
        <w:rPr>
          <w:rFonts w:hint="eastAsia"/>
          <w:color w:val="494949"/>
          <w:sz w:val="21"/>
          <w:szCs w:val="21"/>
        </w:rPr>
        <w:t>　　2－5 翻分员负责翻分工作。</w:t>
      </w:r>
    </w:p>
    <w:p>
      <w:pPr>
        <w:snapToGrid w:val="0"/>
        <w:spacing w:before="100" w:beforeAutospacing="1" w:after="75"/>
        <w:rPr>
          <w:color w:val="494949"/>
          <w:sz w:val="21"/>
          <w:szCs w:val="21"/>
        </w:rPr>
      </w:pPr>
      <w:r>
        <w:rPr>
          <w:rFonts w:hint="eastAsia"/>
          <w:color w:val="494949"/>
          <w:sz w:val="21"/>
          <w:szCs w:val="21"/>
        </w:rPr>
        <w:t>　　三、规则</w:t>
      </w:r>
    </w:p>
    <w:p>
      <w:pPr>
        <w:snapToGrid w:val="0"/>
        <w:spacing w:before="100" w:beforeAutospacing="1" w:after="75"/>
        <w:rPr>
          <w:color w:val="494949"/>
          <w:sz w:val="21"/>
          <w:szCs w:val="21"/>
        </w:rPr>
      </w:pPr>
      <w:r>
        <w:rPr>
          <w:rFonts w:hint="eastAsia"/>
          <w:color w:val="494949"/>
          <w:sz w:val="21"/>
          <w:szCs w:val="21"/>
        </w:rPr>
        <w:t>　　除本规则明确规定外，其他一律按中国篮球协会审定的最新《篮球规则》执行。</w:t>
      </w:r>
    </w:p>
    <w:p>
      <w:pPr>
        <w:snapToGrid w:val="0"/>
        <w:spacing w:before="100" w:beforeAutospacing="1" w:after="75"/>
        <w:rPr>
          <w:b/>
          <w:color w:val="494949"/>
          <w:sz w:val="21"/>
          <w:szCs w:val="21"/>
        </w:rPr>
      </w:pPr>
      <w:r>
        <w:rPr>
          <w:rFonts w:hint="eastAsia"/>
          <w:color w:val="494949"/>
          <w:sz w:val="21"/>
          <w:szCs w:val="21"/>
        </w:rPr>
        <w:t>　　</w:t>
      </w:r>
      <w:r>
        <w:rPr>
          <w:rFonts w:hint="eastAsia"/>
          <w:b/>
          <w:color w:val="494949"/>
          <w:sz w:val="21"/>
          <w:szCs w:val="21"/>
        </w:rPr>
        <w:t>第3条</w:t>
      </w:r>
    </w:p>
    <w:p>
      <w:pPr>
        <w:snapToGrid w:val="0"/>
        <w:spacing w:before="100" w:beforeAutospacing="1" w:after="75"/>
        <w:ind w:firstLine="422"/>
        <w:rPr>
          <w:b/>
          <w:color w:val="494949"/>
          <w:sz w:val="21"/>
          <w:szCs w:val="21"/>
        </w:rPr>
      </w:pPr>
      <w:r>
        <w:rPr>
          <w:rFonts w:hint="eastAsia"/>
          <w:b/>
          <w:color w:val="494949"/>
          <w:sz w:val="21"/>
          <w:szCs w:val="21"/>
        </w:rPr>
        <w:t>　　3－1 比赛双方报名为5人，上场队员为3人。</w:t>
      </w:r>
    </w:p>
    <w:p>
      <w:pPr>
        <w:snapToGrid w:val="0"/>
        <w:spacing w:before="100" w:beforeAutospacing="1" w:after="75"/>
        <w:ind w:firstLine="422"/>
        <w:rPr>
          <w:b/>
          <w:color w:val="494949"/>
          <w:sz w:val="21"/>
          <w:szCs w:val="21"/>
        </w:rPr>
      </w:pPr>
      <w:r>
        <w:rPr>
          <w:rFonts w:hint="eastAsia"/>
          <w:b/>
          <w:color w:val="494949"/>
          <w:sz w:val="21"/>
          <w:szCs w:val="21"/>
        </w:rPr>
        <w:t>　　3－2 每场比赛10分钟，不分上下半时。</w:t>
      </w:r>
    </w:p>
    <w:p>
      <w:pPr>
        <w:snapToGrid w:val="0"/>
        <w:spacing w:before="100" w:beforeAutospacing="1" w:after="75"/>
        <w:ind w:firstLine="422"/>
        <w:rPr>
          <w:b/>
          <w:color w:val="494949"/>
          <w:sz w:val="21"/>
          <w:szCs w:val="21"/>
        </w:rPr>
      </w:pPr>
      <w:r>
        <w:rPr>
          <w:rFonts w:hint="eastAsia"/>
          <w:b/>
          <w:color w:val="494949"/>
          <w:sz w:val="21"/>
          <w:szCs w:val="21"/>
        </w:rPr>
        <w:t>　　3－3 比赛在最后1分钟前，除暂停、球员受伤(需替换时)停止计时表外，其余情况均不停表。比赛至最后1分钟时，中篮、犯规、罚球、违例、暂停、球员受伤(需替换)等均停表。</w:t>
      </w:r>
    </w:p>
    <w:p>
      <w:pPr>
        <w:snapToGrid w:val="0"/>
        <w:spacing w:before="100" w:beforeAutospacing="1" w:after="75"/>
        <w:rPr>
          <w:color w:val="494949"/>
          <w:sz w:val="21"/>
          <w:szCs w:val="21"/>
        </w:rPr>
      </w:pPr>
      <w:r>
        <w:rPr>
          <w:rFonts w:hint="eastAsia"/>
          <w:color w:val="494949"/>
          <w:sz w:val="21"/>
          <w:szCs w:val="21"/>
        </w:rPr>
        <w:t>　　第4条 比赛开始</w:t>
      </w:r>
    </w:p>
    <w:p>
      <w:pPr>
        <w:snapToGrid w:val="0"/>
        <w:spacing w:before="100" w:beforeAutospacing="1" w:after="75"/>
        <w:rPr>
          <w:color w:val="494949"/>
          <w:sz w:val="21"/>
          <w:szCs w:val="21"/>
        </w:rPr>
      </w:pPr>
      <w:r>
        <w:rPr>
          <w:rFonts w:hint="eastAsia"/>
          <w:color w:val="494949"/>
          <w:sz w:val="21"/>
          <w:szCs w:val="21"/>
        </w:rPr>
        <w:t>　　4－1 双方以掷硬币的形式确定掷界外球。</w:t>
      </w:r>
    </w:p>
    <w:p>
      <w:pPr>
        <w:snapToGrid w:val="0"/>
        <w:spacing w:before="100" w:beforeAutospacing="1" w:after="75"/>
        <w:rPr>
          <w:color w:val="494949"/>
          <w:sz w:val="21"/>
          <w:szCs w:val="21"/>
        </w:rPr>
      </w:pPr>
      <w:r>
        <w:rPr>
          <w:rFonts w:hint="eastAsia"/>
          <w:color w:val="494949"/>
          <w:sz w:val="21"/>
          <w:szCs w:val="21"/>
        </w:rPr>
        <w:t>　　4—2 某队以掷硬币的方式获得掷界外球权后，在随后的所有跳球情况和决胜期比赛开始都将采用球权交替拥有的规则。</w:t>
      </w:r>
    </w:p>
    <w:p>
      <w:pPr>
        <w:snapToGrid w:val="0"/>
        <w:spacing w:before="100" w:beforeAutospacing="1" w:after="75"/>
        <w:rPr>
          <w:color w:val="494949"/>
          <w:sz w:val="21"/>
          <w:szCs w:val="21"/>
        </w:rPr>
      </w:pPr>
      <w:r>
        <w:rPr>
          <w:rFonts w:hint="eastAsia"/>
          <w:color w:val="494949"/>
          <w:sz w:val="21"/>
          <w:szCs w:val="21"/>
        </w:rPr>
        <w:t>　　4－3 比赛开始，在掷界外球区域(中圈弧线内)掷球入场，球被场上队员触及时比赛开始并开动计时表。</w:t>
      </w:r>
    </w:p>
    <w:p>
      <w:pPr>
        <w:snapToGrid w:val="0"/>
        <w:spacing w:before="100" w:beforeAutospacing="1" w:after="75"/>
        <w:rPr>
          <w:color w:val="494949"/>
          <w:sz w:val="21"/>
          <w:szCs w:val="21"/>
        </w:rPr>
      </w:pPr>
      <w:r>
        <w:rPr>
          <w:rFonts w:hint="eastAsia"/>
          <w:color w:val="494949"/>
          <w:sz w:val="21"/>
          <w:szCs w:val="21"/>
        </w:rPr>
        <w:t>　　4—4 如果某一球队在场上准备比赛的队员不足3名，比赛不能开始。在预定比赛时间开始后5分钟，球队不能到场或不能使3名队员入场开始比赛，则该球队被判因弃权而告负。</w:t>
      </w:r>
    </w:p>
    <w:p>
      <w:pPr>
        <w:snapToGrid w:val="0"/>
        <w:spacing w:before="100" w:beforeAutospacing="1" w:after="75"/>
        <w:rPr>
          <w:color w:val="494949"/>
          <w:sz w:val="21"/>
          <w:szCs w:val="21"/>
        </w:rPr>
      </w:pPr>
      <w:r>
        <w:rPr>
          <w:rFonts w:hint="eastAsia"/>
          <w:color w:val="494949"/>
          <w:sz w:val="21"/>
          <w:szCs w:val="21"/>
        </w:rPr>
        <w:t>　　第5条 攻守转换、掷球入界</w:t>
      </w:r>
    </w:p>
    <w:p>
      <w:pPr>
        <w:snapToGrid w:val="0"/>
        <w:spacing w:before="100" w:beforeAutospacing="1" w:after="75"/>
        <w:rPr>
          <w:color w:val="494949"/>
          <w:sz w:val="21"/>
          <w:szCs w:val="21"/>
        </w:rPr>
      </w:pPr>
      <w:r>
        <w:rPr>
          <w:rFonts w:hint="eastAsia"/>
          <w:color w:val="494949"/>
          <w:sz w:val="21"/>
          <w:szCs w:val="21"/>
        </w:rPr>
        <w:t>　　5－1 每次投篮命中后，都由对方掷界外球。</w:t>
      </w:r>
    </w:p>
    <w:p>
      <w:pPr>
        <w:snapToGrid w:val="0"/>
        <w:spacing w:before="100" w:beforeAutospacing="1" w:after="75"/>
        <w:rPr>
          <w:color w:val="494949"/>
          <w:sz w:val="21"/>
          <w:szCs w:val="21"/>
        </w:rPr>
      </w:pPr>
      <w:r>
        <w:rPr>
          <w:rFonts w:hint="eastAsia"/>
          <w:color w:val="494949"/>
          <w:sz w:val="21"/>
          <w:szCs w:val="21"/>
        </w:rPr>
        <w:t>　　5－2 所有交换发球权的情况(如违例、界外球及投篮命中后)均在掷界外球区域发球，发球队员必须将球掷给队友(不能递交)，不能直接投篮或运球，否则为违例。所有掷界外球的情况都必须在掷界外球的区域(中圈弧线内)由裁判员递交球。</w:t>
      </w:r>
    </w:p>
    <w:p>
      <w:pPr>
        <w:snapToGrid w:val="0"/>
        <w:spacing w:before="100" w:beforeAutospacing="1" w:after="75"/>
        <w:rPr>
          <w:b/>
          <w:color w:val="494949"/>
          <w:sz w:val="21"/>
          <w:szCs w:val="21"/>
        </w:rPr>
      </w:pPr>
      <w:r>
        <w:rPr>
          <w:rFonts w:hint="eastAsia"/>
          <w:color w:val="494949"/>
          <w:sz w:val="21"/>
          <w:szCs w:val="21"/>
        </w:rPr>
        <w:t>　　</w:t>
      </w:r>
      <w:r>
        <w:rPr>
          <w:rFonts w:hint="eastAsia"/>
          <w:b/>
          <w:color w:val="494949"/>
          <w:sz w:val="21"/>
          <w:szCs w:val="21"/>
        </w:rPr>
        <w:t>5－3 守方队员断球或抢到篮板球后，必须将球运(传)出3分线外，(持球队员的双脚必须踏在3分线外)方可组织反攻，否则判进攻违例。</w:t>
      </w:r>
    </w:p>
    <w:p>
      <w:pPr>
        <w:snapToGrid w:val="0"/>
        <w:spacing w:before="100" w:beforeAutospacing="1" w:after="75"/>
        <w:rPr>
          <w:color w:val="494949"/>
          <w:sz w:val="21"/>
          <w:szCs w:val="21"/>
        </w:rPr>
      </w:pPr>
      <w:r>
        <w:rPr>
          <w:rFonts w:hint="eastAsia"/>
          <w:color w:val="494949"/>
          <w:sz w:val="21"/>
          <w:szCs w:val="21"/>
        </w:rPr>
        <w:t>　　凡在本条攻守转换中出现的违例，裁判员的手势为：两手前臂交叉于脸前，以示违例，交换掷界外球权。</w:t>
      </w:r>
    </w:p>
    <w:p>
      <w:pPr>
        <w:snapToGrid w:val="0"/>
        <w:spacing w:before="100" w:beforeAutospacing="1" w:after="75"/>
        <w:rPr>
          <w:color w:val="494949"/>
          <w:sz w:val="21"/>
          <w:szCs w:val="21"/>
        </w:rPr>
      </w:pPr>
      <w:r>
        <w:rPr>
          <w:rFonts w:hint="eastAsia"/>
          <w:color w:val="494949"/>
          <w:sz w:val="21"/>
          <w:szCs w:val="21"/>
        </w:rPr>
        <w:t>　　第6条 违犯</w:t>
      </w:r>
    </w:p>
    <w:p>
      <w:pPr>
        <w:snapToGrid w:val="0"/>
        <w:spacing w:before="100" w:beforeAutospacing="1" w:after="75"/>
        <w:rPr>
          <w:color w:val="494949"/>
          <w:sz w:val="21"/>
          <w:szCs w:val="21"/>
        </w:rPr>
      </w:pPr>
      <w:r>
        <w:rPr>
          <w:rFonts w:hint="eastAsia"/>
          <w:color w:val="494949"/>
          <w:sz w:val="21"/>
          <w:szCs w:val="21"/>
        </w:rPr>
        <w:t>　　6－1 比赛中，队员个人技术犯规和侵人犯规累计达5次将被罚出场。被罚出场的队员任何情况下不得再重新替换上场。</w:t>
      </w:r>
    </w:p>
    <w:p>
      <w:pPr>
        <w:snapToGrid w:val="0"/>
        <w:spacing w:before="100" w:beforeAutospacing="1" w:after="75"/>
        <w:rPr>
          <w:color w:val="494949"/>
          <w:sz w:val="21"/>
          <w:szCs w:val="21"/>
        </w:rPr>
      </w:pPr>
      <w:r>
        <w:rPr>
          <w:rFonts w:hint="eastAsia"/>
          <w:color w:val="494949"/>
          <w:sz w:val="21"/>
          <w:szCs w:val="21"/>
        </w:rPr>
        <w:t>　　6－2 每个球队每场比赛犯规累计达5次，如再发生犯规由对方执行1次罚球。</w:t>
      </w:r>
    </w:p>
    <w:p>
      <w:pPr>
        <w:snapToGrid w:val="0"/>
        <w:spacing w:before="100" w:beforeAutospacing="1" w:after="75"/>
        <w:rPr>
          <w:color w:val="494949"/>
          <w:sz w:val="21"/>
          <w:szCs w:val="21"/>
        </w:rPr>
      </w:pPr>
      <w:r>
        <w:rPr>
          <w:rFonts w:hint="eastAsia"/>
          <w:color w:val="494949"/>
          <w:sz w:val="21"/>
          <w:szCs w:val="21"/>
        </w:rPr>
        <w:t xml:space="preserve">　　6－3 </w:t>
      </w:r>
      <w:r>
        <w:rPr>
          <w:rFonts w:hint="eastAsia"/>
          <w:b/>
          <w:color w:val="494949"/>
          <w:sz w:val="21"/>
          <w:szCs w:val="21"/>
        </w:rPr>
        <w:t>在2分投篮区投篮投中得1分，在3分投篮区投篮投中得2分。如对正在做投篮动作的队员犯规如投中不加罚，不中由被侵犯的队员依据规则1次或2次罚球。在最末一次或仅有的一次罚球后，无论罚中与否都由对方掷界外球开始比赛</w:t>
      </w:r>
      <w:r>
        <w:rPr>
          <w:rFonts w:hint="eastAsia"/>
          <w:color w:val="494949"/>
          <w:sz w:val="21"/>
          <w:szCs w:val="21"/>
        </w:rPr>
        <w:t>。</w:t>
      </w:r>
    </w:p>
    <w:p>
      <w:pPr>
        <w:snapToGrid w:val="0"/>
        <w:spacing w:before="100" w:beforeAutospacing="1" w:after="75"/>
        <w:rPr>
          <w:color w:val="494949"/>
          <w:sz w:val="21"/>
          <w:szCs w:val="21"/>
        </w:rPr>
      </w:pPr>
      <w:r>
        <w:rPr>
          <w:rFonts w:hint="eastAsia"/>
          <w:color w:val="494949"/>
          <w:sz w:val="21"/>
          <w:szCs w:val="21"/>
        </w:rPr>
        <w:t>　　6—4队员技术犯规罚则是1次罚球和1次掷界外球；队员违反体育道德的犯规罚则是1次罚球和1次掷界外球，如果违反体育道德的犯规是对正在做投篮动作的队员犯规，如果球未中，依据规则执行1次或2次罚球和1次掷界外球，如果球中篮则得分有效，不判给罚球，判给得分队1次掷界外球；队员取消比赛资格的犯规罚则是1次罚球和1次掷界外球；教练员技术犯规的罚则是1次罚球和1次掷界外球。</w:t>
      </w:r>
    </w:p>
    <w:p>
      <w:pPr>
        <w:snapToGrid w:val="0"/>
        <w:spacing w:before="100" w:beforeAutospacing="1" w:after="75"/>
        <w:rPr>
          <w:color w:val="494949"/>
          <w:sz w:val="21"/>
          <w:szCs w:val="21"/>
        </w:rPr>
      </w:pPr>
      <w:r>
        <w:rPr>
          <w:rFonts w:hint="eastAsia"/>
          <w:color w:val="494949"/>
          <w:sz w:val="21"/>
          <w:szCs w:val="21"/>
        </w:rPr>
        <w:t>　　第7条 替换</w:t>
      </w:r>
    </w:p>
    <w:p>
      <w:pPr>
        <w:snapToGrid w:val="0"/>
        <w:spacing w:before="100" w:beforeAutospacing="1" w:after="75"/>
        <w:rPr>
          <w:color w:val="494949"/>
          <w:sz w:val="21"/>
          <w:szCs w:val="21"/>
        </w:rPr>
      </w:pPr>
      <w:r>
        <w:rPr>
          <w:rFonts w:hint="eastAsia"/>
          <w:color w:val="494949"/>
          <w:sz w:val="21"/>
          <w:szCs w:val="21"/>
        </w:rPr>
        <w:t>　　7－1如有队员受伤流血，必须立即替换下场，妥善进行包扎后经临场裁判检查认为对比赛无妨碍时方可重新替换上场。</w:t>
      </w:r>
    </w:p>
    <w:p>
      <w:pPr>
        <w:snapToGrid w:val="0"/>
        <w:spacing w:before="100" w:beforeAutospacing="1" w:after="75"/>
        <w:rPr>
          <w:color w:val="494949"/>
          <w:sz w:val="21"/>
          <w:szCs w:val="21"/>
        </w:rPr>
      </w:pPr>
      <w:r>
        <w:rPr>
          <w:rFonts w:hint="eastAsia"/>
          <w:color w:val="494949"/>
          <w:sz w:val="21"/>
          <w:szCs w:val="21"/>
        </w:rPr>
        <w:t>　　7－2被罚出场的队员任何情况下不得再重新替换上场。</w:t>
      </w:r>
    </w:p>
    <w:p>
      <w:pPr>
        <w:snapToGrid w:val="0"/>
        <w:spacing w:before="100" w:beforeAutospacing="1" w:after="75"/>
        <w:rPr>
          <w:color w:val="494949"/>
          <w:sz w:val="21"/>
          <w:szCs w:val="21"/>
        </w:rPr>
      </w:pPr>
      <w:r>
        <w:rPr>
          <w:rFonts w:hint="eastAsia"/>
          <w:color w:val="494949"/>
          <w:sz w:val="21"/>
          <w:szCs w:val="21"/>
        </w:rPr>
        <w:t>　</w:t>
      </w:r>
    </w:p>
    <w:p>
      <w:pPr>
        <w:snapToGrid w:val="0"/>
        <w:spacing w:before="100" w:beforeAutospacing="1" w:after="75"/>
        <w:rPr>
          <w:color w:val="494949"/>
          <w:sz w:val="21"/>
          <w:szCs w:val="21"/>
        </w:rPr>
      </w:pPr>
      <w:r>
        <w:rPr>
          <w:rFonts w:hint="eastAsia"/>
          <w:color w:val="494949"/>
          <w:sz w:val="21"/>
          <w:szCs w:val="21"/>
        </w:rPr>
        <w:t>　第8条 暂停</w:t>
      </w:r>
    </w:p>
    <w:p>
      <w:pPr>
        <w:snapToGrid w:val="0"/>
        <w:spacing w:before="100" w:beforeAutospacing="1" w:after="75"/>
        <w:rPr>
          <w:color w:val="494949"/>
          <w:sz w:val="21"/>
          <w:szCs w:val="21"/>
        </w:rPr>
      </w:pPr>
      <w:r>
        <w:rPr>
          <w:rFonts w:hint="eastAsia"/>
          <w:color w:val="494949"/>
          <w:sz w:val="21"/>
          <w:szCs w:val="21"/>
        </w:rPr>
        <w:t>　　一场比赛，每队可请求暂停1次，暂停时间为30秒。决胜期不允许暂停。暂停时可以更换队员。</w:t>
      </w:r>
    </w:p>
    <w:p>
      <w:pPr>
        <w:snapToGrid w:val="0"/>
        <w:spacing w:before="100" w:beforeAutospacing="1" w:after="75"/>
        <w:rPr>
          <w:color w:val="494949"/>
          <w:sz w:val="21"/>
          <w:szCs w:val="21"/>
        </w:rPr>
      </w:pPr>
      <w:r>
        <w:rPr>
          <w:rFonts w:hint="eastAsia"/>
          <w:color w:val="494949"/>
          <w:sz w:val="21"/>
          <w:szCs w:val="21"/>
        </w:rPr>
        <w:t>　　第9条 得分相等和决胜期</w:t>
      </w:r>
    </w:p>
    <w:p>
      <w:pPr>
        <w:snapToGrid w:val="0"/>
        <w:spacing w:before="100" w:beforeAutospacing="1" w:after="75"/>
        <w:rPr>
          <w:color w:val="494949"/>
          <w:sz w:val="21"/>
          <w:szCs w:val="21"/>
        </w:rPr>
      </w:pPr>
      <w:r>
        <w:rPr>
          <w:rFonts w:hint="eastAsia"/>
          <w:color w:val="494949"/>
          <w:sz w:val="21"/>
          <w:szCs w:val="21"/>
        </w:rPr>
        <w:t>　　比赛时间终了，以得分多者为胜方。如双方得分相等，则加1分钟决胜期(决胜期对照本规则第三条的规定停表)，如果决胜期仍得分相等，则以一对一依次罚球的形式决胜，某队领先1分即为胜方，比赛结束。</w:t>
      </w:r>
    </w:p>
    <w:p>
      <w:pPr>
        <w:snapToGrid w:val="0"/>
        <w:spacing w:before="100" w:beforeAutospacing="1" w:after="75"/>
        <w:rPr>
          <w:color w:val="494949"/>
          <w:sz w:val="21"/>
          <w:szCs w:val="21"/>
        </w:rPr>
      </w:pPr>
      <w:r>
        <w:rPr>
          <w:rFonts w:hint="eastAsia"/>
          <w:color w:val="494949"/>
          <w:sz w:val="21"/>
          <w:szCs w:val="21"/>
        </w:rPr>
        <w:t>　　第10条 其它规定</w:t>
      </w:r>
    </w:p>
    <w:p>
      <w:pPr>
        <w:snapToGrid w:val="0"/>
        <w:spacing w:before="100" w:beforeAutospacing="1" w:after="75"/>
        <w:rPr>
          <w:color w:val="494949"/>
          <w:sz w:val="21"/>
          <w:szCs w:val="21"/>
        </w:rPr>
      </w:pPr>
      <w:r>
        <w:rPr>
          <w:rFonts w:hint="eastAsia"/>
          <w:color w:val="494949"/>
          <w:sz w:val="21"/>
          <w:szCs w:val="21"/>
        </w:rPr>
        <w:t>　　10－1 比赛中，队长是场上唯一发言人。</w:t>
      </w:r>
    </w:p>
    <w:p>
      <w:pPr>
        <w:snapToGrid w:val="0"/>
        <w:spacing w:before="100" w:beforeAutospacing="1" w:after="75"/>
        <w:rPr>
          <w:color w:val="494949"/>
          <w:sz w:val="21"/>
          <w:szCs w:val="21"/>
        </w:rPr>
      </w:pPr>
      <w:r>
        <w:rPr>
          <w:rFonts w:hint="eastAsia"/>
          <w:color w:val="494949"/>
          <w:sz w:val="21"/>
          <w:szCs w:val="21"/>
        </w:rPr>
        <w:t>　　10－2 比赛中应绝对服从裁判，以裁判员的判罚为最终决定。</w:t>
      </w:r>
    </w:p>
    <w:p>
      <w:pPr>
        <w:snapToGrid w:val="0"/>
        <w:spacing w:before="100" w:beforeAutospacing="1" w:after="75"/>
        <w:rPr>
          <w:color w:val="494949"/>
          <w:sz w:val="21"/>
          <w:szCs w:val="21"/>
        </w:rPr>
      </w:pPr>
      <w:r>
        <w:rPr>
          <w:rFonts w:hint="eastAsia"/>
          <w:color w:val="494949"/>
          <w:sz w:val="21"/>
          <w:szCs w:val="21"/>
        </w:rPr>
        <w:t>　　10－3 所有参赛队的首场比赛须按比赛时间表进行。每场比赛后，参赛队伍必须到公告栏(或检录处)了解下一轮次比赛安排及其他重要通知。由于参赛队未及时了解有关信息而造成延误比赛，责任自负。</w:t>
      </w:r>
    </w:p>
    <w:p>
      <w:pPr>
        <w:snapToGrid w:val="0"/>
        <w:spacing w:before="100" w:beforeAutospacing="1" w:after="75"/>
        <w:rPr>
          <w:color w:val="494949"/>
          <w:sz w:val="21"/>
          <w:szCs w:val="21"/>
        </w:rPr>
      </w:pPr>
      <w:r>
        <w:rPr>
          <w:rFonts w:hint="eastAsia"/>
          <w:color w:val="494949"/>
          <w:sz w:val="21"/>
          <w:szCs w:val="21"/>
        </w:rPr>
        <w:t>　　四、本规则最终解释权归三对三篮球赛赛事组委会。</w:t>
      </w:r>
    </w:p>
    <w:p>
      <w:pPr>
        <w:rPr>
          <w:sz w:val="21"/>
          <w:szCs w:val="21"/>
        </w:rPr>
      </w:pPr>
    </w:p>
    <w:p>
      <w:pPr>
        <w:ind w:firstLine="360"/>
        <w:rPr>
          <w:sz w:val="21"/>
          <w:szCs w:val="21"/>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right="-212"/>
      </w:pPr>
      <w:r>
        <w:separator/>
      </w:r>
    </w:p>
  </w:endnote>
  <w:endnote w:type="continuationSeparator" w:id="1">
    <w:p>
      <w:pPr>
        <w:ind w:right="-21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right="-212"/>
      </w:pPr>
      <w:r>
        <w:separator/>
      </w:r>
    </w:p>
  </w:footnote>
  <w:footnote w:type="continuationSeparator" w:id="1">
    <w:p>
      <w:pPr>
        <w:ind w:right="-21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5NThjOTI5OTRmYWUxYTU4ZjQzNzM1M2RhMWJhNTIifQ=="/>
  </w:docVars>
  <w:rsids>
    <w:rsidRoot w:val="00AC5BA8"/>
    <w:rsid w:val="00040559"/>
    <w:rsid w:val="00055DCF"/>
    <w:rsid w:val="000E45A7"/>
    <w:rsid w:val="000F3980"/>
    <w:rsid w:val="0010373C"/>
    <w:rsid w:val="00106573"/>
    <w:rsid w:val="001446BD"/>
    <w:rsid w:val="00167CD1"/>
    <w:rsid w:val="001A02A6"/>
    <w:rsid w:val="001A7B1A"/>
    <w:rsid w:val="001C543B"/>
    <w:rsid w:val="001D2F8E"/>
    <w:rsid w:val="001E1F89"/>
    <w:rsid w:val="001F691F"/>
    <w:rsid w:val="0021338E"/>
    <w:rsid w:val="0023498E"/>
    <w:rsid w:val="00246753"/>
    <w:rsid w:val="0025796D"/>
    <w:rsid w:val="00260273"/>
    <w:rsid w:val="0028451A"/>
    <w:rsid w:val="002856BA"/>
    <w:rsid w:val="002932FA"/>
    <w:rsid w:val="002B7705"/>
    <w:rsid w:val="002E6565"/>
    <w:rsid w:val="00303B0D"/>
    <w:rsid w:val="00361BFC"/>
    <w:rsid w:val="003C0BA6"/>
    <w:rsid w:val="0040261A"/>
    <w:rsid w:val="004147FE"/>
    <w:rsid w:val="004317D1"/>
    <w:rsid w:val="004511D3"/>
    <w:rsid w:val="0047059B"/>
    <w:rsid w:val="004930B0"/>
    <w:rsid w:val="004A5FA3"/>
    <w:rsid w:val="004B0346"/>
    <w:rsid w:val="004C7D81"/>
    <w:rsid w:val="004E38CC"/>
    <w:rsid w:val="00577820"/>
    <w:rsid w:val="005A6BAB"/>
    <w:rsid w:val="005C7A70"/>
    <w:rsid w:val="005F1FAD"/>
    <w:rsid w:val="005F6B39"/>
    <w:rsid w:val="00630296"/>
    <w:rsid w:val="006F5DFA"/>
    <w:rsid w:val="0070028A"/>
    <w:rsid w:val="00702F4F"/>
    <w:rsid w:val="00705D66"/>
    <w:rsid w:val="00727242"/>
    <w:rsid w:val="0074640A"/>
    <w:rsid w:val="007757EA"/>
    <w:rsid w:val="00790670"/>
    <w:rsid w:val="007B5E4D"/>
    <w:rsid w:val="00814390"/>
    <w:rsid w:val="008146AA"/>
    <w:rsid w:val="00854502"/>
    <w:rsid w:val="00854E5A"/>
    <w:rsid w:val="00862E9F"/>
    <w:rsid w:val="008831A3"/>
    <w:rsid w:val="00884902"/>
    <w:rsid w:val="008920F1"/>
    <w:rsid w:val="008F09A9"/>
    <w:rsid w:val="009049B8"/>
    <w:rsid w:val="0091652A"/>
    <w:rsid w:val="00925130"/>
    <w:rsid w:val="00951648"/>
    <w:rsid w:val="0096277F"/>
    <w:rsid w:val="00A0051D"/>
    <w:rsid w:val="00A11BF1"/>
    <w:rsid w:val="00A156B7"/>
    <w:rsid w:val="00A501F6"/>
    <w:rsid w:val="00A757F2"/>
    <w:rsid w:val="00A83DA9"/>
    <w:rsid w:val="00AC5BA8"/>
    <w:rsid w:val="00B31E8E"/>
    <w:rsid w:val="00BE3B6B"/>
    <w:rsid w:val="00BE71B5"/>
    <w:rsid w:val="00BF7735"/>
    <w:rsid w:val="00C23A4C"/>
    <w:rsid w:val="00C324D8"/>
    <w:rsid w:val="00C54122"/>
    <w:rsid w:val="00C56D41"/>
    <w:rsid w:val="00CB7C2B"/>
    <w:rsid w:val="00CC44B1"/>
    <w:rsid w:val="00CC7008"/>
    <w:rsid w:val="00CD471A"/>
    <w:rsid w:val="00D15B90"/>
    <w:rsid w:val="00E47FA1"/>
    <w:rsid w:val="00E5677C"/>
    <w:rsid w:val="00EA779C"/>
    <w:rsid w:val="00ED2C84"/>
    <w:rsid w:val="00EE5C2B"/>
    <w:rsid w:val="00EF15CE"/>
    <w:rsid w:val="00EF666D"/>
    <w:rsid w:val="00F47A77"/>
    <w:rsid w:val="00FA045C"/>
    <w:rsid w:val="00FA3C6A"/>
    <w:rsid w:val="15DF096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right="-212" w:rightChars="-118"/>
    </w:pPr>
    <w:rPr>
      <w:rFonts w:ascii="黑体" w:hAnsi="Times New Roman" w:eastAsia="黑体" w:cs="Times New Roman"/>
      <w:color w:val="000000"/>
      <w:kern w:val="0"/>
      <w:sz w:val="18"/>
      <w:szCs w:val="18"/>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99"/>
    <w:pPr>
      <w:widowControl w:val="0"/>
      <w:ind w:right="0" w:rightChars="0"/>
      <w:jc w:val="both"/>
    </w:pPr>
    <w:rPr>
      <w:rFonts w:ascii="宋体" w:hAnsi="Courier New" w:eastAsia="宋体"/>
      <w:color w:val="auto"/>
      <w:kern w:val="2"/>
      <w:sz w:val="21"/>
      <w:szCs w:val="21"/>
    </w:rPr>
  </w:style>
  <w:style w:type="paragraph" w:styleId="3">
    <w:name w:val="Date"/>
    <w:basedOn w:val="1"/>
    <w:next w:val="1"/>
    <w:link w:val="9"/>
    <w:semiHidden/>
    <w:unhideWhenUsed/>
    <w:qFormat/>
    <w:uiPriority w:val="99"/>
    <w:pPr>
      <w:ind w:left="100" w:leftChars="2500"/>
    </w:pPr>
  </w:style>
  <w:style w:type="paragraph" w:styleId="4">
    <w:name w:val="footer"/>
    <w:basedOn w:val="1"/>
    <w:link w:val="11"/>
    <w:unhideWhenUsed/>
    <w:qFormat/>
    <w:uiPriority w:val="99"/>
    <w:pPr>
      <w:tabs>
        <w:tab w:val="center" w:pos="4153"/>
        <w:tab w:val="right" w:pos="8306"/>
      </w:tabs>
      <w:snapToGrid w:val="0"/>
    </w:p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日期 Char"/>
    <w:basedOn w:val="8"/>
    <w:link w:val="3"/>
    <w:semiHidden/>
    <w:qFormat/>
    <w:uiPriority w:val="99"/>
    <w:rPr>
      <w:rFonts w:ascii="黑体" w:hAnsi="Times New Roman" w:eastAsia="黑体" w:cs="Times New Roman"/>
      <w:color w:val="000000"/>
      <w:kern w:val="0"/>
      <w:sz w:val="18"/>
      <w:szCs w:val="18"/>
    </w:rPr>
  </w:style>
  <w:style w:type="character" w:customStyle="1" w:styleId="10">
    <w:name w:val="页眉 Char"/>
    <w:basedOn w:val="8"/>
    <w:link w:val="5"/>
    <w:qFormat/>
    <w:uiPriority w:val="99"/>
    <w:rPr>
      <w:rFonts w:ascii="黑体" w:hAnsi="Times New Roman" w:eastAsia="黑体" w:cs="Times New Roman"/>
      <w:color w:val="000000"/>
      <w:kern w:val="0"/>
      <w:sz w:val="18"/>
      <w:szCs w:val="18"/>
    </w:rPr>
  </w:style>
  <w:style w:type="character" w:customStyle="1" w:styleId="11">
    <w:name w:val="页脚 Char"/>
    <w:basedOn w:val="8"/>
    <w:link w:val="4"/>
    <w:qFormat/>
    <w:uiPriority w:val="99"/>
    <w:rPr>
      <w:rFonts w:ascii="黑体" w:hAnsi="Times New Roman" w:eastAsia="黑体" w:cs="Times New Roman"/>
      <w:color w:val="000000"/>
      <w:kern w:val="0"/>
      <w:sz w:val="18"/>
      <w:szCs w:val="18"/>
    </w:rPr>
  </w:style>
  <w:style w:type="paragraph" w:styleId="12">
    <w:name w:val="List Paragraph"/>
    <w:basedOn w:val="1"/>
    <w:qFormat/>
    <w:uiPriority w:val="34"/>
    <w:pPr>
      <w:ind w:firstLine="420" w:firstLineChars="200"/>
    </w:pPr>
  </w:style>
  <w:style w:type="character" w:customStyle="1" w:styleId="13">
    <w:name w:val="纯文本 Char"/>
    <w:basedOn w:val="8"/>
    <w:link w:val="2"/>
    <w:qFormat/>
    <w:uiPriority w:val="99"/>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3203</Words>
  <Characters>3267</Characters>
  <Lines>25</Lines>
  <Paragraphs>7</Paragraphs>
  <TotalTime>48</TotalTime>
  <ScaleCrop>false</ScaleCrop>
  <LinksUpToDate>false</LinksUpToDate>
  <CharactersWithSpaces>3469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2015-10-12T10:09:00Z</dcterms:created>
  <dc:creator>Windows 用户</dc:creator>
  <cp:lastModifiedBy>Lee</cp:lastModifiedBy>
  <dcterms:modified xsi:type="dcterms:W3CDTF">2022-06-25T03:25:27Z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7FC33E765BE94BFD80B3EC62F1FC3CB1</vt:lpwstr>
  </property>
</Properties>
</file>